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方正小标宋简体" w:eastAsia="方正小标宋简体"/>
          <w:spacing w:val="60"/>
          <w:w w:val="85"/>
          <w:sz w:val="28"/>
        </w:rPr>
      </w:pPr>
      <w:bookmarkStart w:id="0" w:name="_GoBack"/>
      <w:bookmarkEnd w:id="0"/>
      <w:r>
        <w:rPr>
          <w:rFonts w:hint="eastAsia" w:ascii="方正小标宋简体" w:hAnsi="宋体" w:eastAsia="方正小标宋简体"/>
          <w:color w:val="FF0000"/>
          <w:spacing w:val="60"/>
          <w:w w:val="85"/>
          <w:sz w:val="96"/>
          <w:szCs w:val="144"/>
        </w:rPr>
        <w:t>黟县人民政府办公室</w:t>
      </w:r>
    </w:p>
    <w:p>
      <w:pPr>
        <w:spacing w:line="500" w:lineRule="exact"/>
        <w:jc w:val="center"/>
        <w:rPr>
          <w:rFonts w:ascii="方正小标宋简体" w:hAnsi="宋体" w:eastAsia="方正小标宋简体"/>
          <w:color w:val="FF0000"/>
          <w:sz w:val="144"/>
          <w:szCs w:val="84"/>
        </w:rPr>
      </w:pPr>
      <w:r>
        <w:rPr>
          <w:rFonts w:ascii="方正小标宋简体" w:hAnsi="宋体" w:eastAsia="方正小标宋简体"/>
          <w:color w:val="FF0000"/>
          <w:sz w:val="144"/>
          <w:szCs w:val="84"/>
        </w:rPr>
        <mc:AlternateContent>
          <mc:Choice Requires="wpg">
            <w:drawing>
              <wp:anchor distT="0" distB="0" distL="114300" distR="114300" simplePos="0" relativeHeight="251659264" behindDoc="0" locked="0" layoutInCell="1" allowOverlap="1">
                <wp:simplePos x="0" y="0"/>
                <wp:positionH relativeFrom="column">
                  <wp:posOffset>-44450</wp:posOffset>
                </wp:positionH>
                <wp:positionV relativeFrom="paragraph">
                  <wp:posOffset>58420</wp:posOffset>
                </wp:positionV>
                <wp:extent cx="5777865" cy="7745095"/>
                <wp:effectExtent l="0" t="25400" r="13335" b="40005"/>
                <wp:wrapNone/>
                <wp:docPr id="3" name="组合 2"/>
                <wp:cNvGraphicFramePr/>
                <a:graphic xmlns:a="http://schemas.openxmlformats.org/drawingml/2006/main">
                  <a:graphicData uri="http://schemas.microsoft.com/office/word/2010/wordprocessingGroup">
                    <wpg:wgp>
                      <wpg:cNvGrpSpPr/>
                      <wpg:grpSpPr>
                        <a:xfrm>
                          <a:off x="0" y="0"/>
                          <a:ext cx="5777865" cy="7745095"/>
                          <a:chOff x="1404" y="3220"/>
                          <a:chExt cx="9099" cy="11750"/>
                        </a:xfrm>
                      </wpg:grpSpPr>
                      <wps:wsp>
                        <wps:cNvPr id="1" name="直接连接符 3"/>
                        <wps:cNvSpPr/>
                        <wps:spPr>
                          <a:xfrm>
                            <a:off x="1441" y="14970"/>
                            <a:ext cx="9024" cy="0"/>
                          </a:xfrm>
                          <a:prstGeom prst="line">
                            <a:avLst/>
                          </a:prstGeom>
                          <a:ln w="57150" cap="flat" cmpd="thinThick">
                            <a:solidFill>
                              <a:srgbClr val="FF0000"/>
                            </a:solidFill>
                            <a:prstDash val="solid"/>
                            <a:headEnd type="none" w="med" len="med"/>
                            <a:tailEnd type="none" w="med" len="med"/>
                          </a:ln>
                        </wps:spPr>
                        <wps:bodyPr upright="1"/>
                      </wps:wsp>
                      <wps:wsp>
                        <wps:cNvPr id="2" name="直接连接符 3"/>
                        <wps:cNvSpPr/>
                        <wps:spPr>
                          <a:xfrm>
                            <a:off x="1404" y="3220"/>
                            <a:ext cx="9099" cy="0"/>
                          </a:xfrm>
                          <a:prstGeom prst="line">
                            <a:avLst/>
                          </a:prstGeom>
                          <a:ln w="50800" cap="flat" cmpd="thickThin">
                            <a:solidFill>
                              <a:srgbClr val="FF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3.5pt;margin-top:4.6pt;height:609.85pt;width:454.95pt;z-index:251659264;mso-width-relative:page;mso-height-relative:page;" coordorigin="1404,3220" coordsize="9099,11750" o:gfxdata="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JpYX62QAAAAkBAAAPAAAAAAAAAAEAIAAAACIAAABkcnMv&#10;ZG93bnJldi54bWxQSwECFAAUAAAACACHTuJAqdAzdq0CAAAxBwAADgAAAAAAAAABACAAAAAoAQAA&#10;ZHJzL2Uyb0RvYy54bWxQSwUGAAAAAAYABgBZAQAARwYAAAAA&#10;">
                <o:lock v:ext="edit" aspectratio="f"/>
                <v:line id="直接连接符 3" o:spid="_x0000_s1026" o:spt="20" style="position:absolute;left:1441;top:14970;height:0;width:9024;" filled="f" stroked="t" coordsize="21600,21600" o:gfxdata="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POzK5AAAA2gAA&#10;AA8AAAAAAAAAAQAgAAAAIgAAAGRycy9kb3ducmV2LnhtbFBLAQIUABQAAAAIAIdO4kAzLwWeOwAA&#10;ADkAAAAQAAAAAAAAAAEAIAAAAAgBAABkcnMvc2hhcGV4bWwueG1sUEsFBgAAAAAGAAYAWwEAALID&#10;AAAAAA==&#10;">
                  <v:fill on="f" focussize="0,0"/>
                  <v:stroke weight="4.5pt" color="#FF0000" linestyle="thinThick" joinstyle="round"/>
                  <v:imagedata o:title=""/>
                  <o:lock v:ext="edit" aspectratio="f"/>
                </v:line>
                <v:line id="直接连接符 3" o:spid="_x0000_s1026" o:spt="20" style="position:absolute;left:1404;top:3220;height:0;width:9099;" filled="f" stroked="t" coordsize="21600,21600" o:gfxdata="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V0WG/&#10;AAAA2gAAAA8AAAAAAAAAAQAgAAAAIgAAAGRycy9kb3ducmV2LnhtbFBLAQIUABQAAAAIAIdO4kAz&#10;LwWeOwAAADkAAAAQAAAAAAAAAAEAIAAAAA4BAABkcnMvc2hhcGV4bWwueG1sUEsFBgAAAAAGAAYA&#10;WwEAALgDAAAAAA==&#10;">
                  <v:fill on="f" focussize="0,0"/>
                  <v:stroke weight="4pt" color="#FF0000" linestyle="thickThin" joinstyle="round"/>
                  <v:imagedata o:title=""/>
                  <o:lock v:ext="edit" aspectratio="f"/>
                </v:line>
              </v:group>
            </w:pict>
          </mc:Fallback>
        </mc:AlternateContent>
      </w:r>
    </w:p>
    <w:p>
      <w:pPr>
        <w:pStyle w:val="9"/>
        <w:widowControl w:val="0"/>
        <w:spacing w:line="500" w:lineRule="exact"/>
        <w:ind w:left="0"/>
        <w:jc w:val="center"/>
        <w:rPr>
          <w:b/>
        </w:rPr>
      </w:pPr>
    </w:p>
    <w:p>
      <w:pPr>
        <w:spacing w:line="584" w:lineRule="exact"/>
        <w:jc w:val="center"/>
        <w:rPr>
          <w:rFonts w:ascii="方正小标宋简体" w:eastAsia="方正小标宋简体"/>
          <w:sz w:val="44"/>
          <w:szCs w:val="44"/>
        </w:rPr>
      </w:pPr>
      <w:r>
        <w:rPr>
          <w:rFonts w:ascii="方正小标宋简体" w:eastAsia="方正小标宋简体"/>
          <w:sz w:val="44"/>
          <w:szCs w:val="44"/>
        </w:rPr>
        <w:t>关于做好202</w:t>
      </w:r>
      <w:r>
        <w:rPr>
          <w:rFonts w:hint="eastAsia" w:ascii="方正小标宋简体" w:eastAsia="方正小标宋简体"/>
          <w:sz w:val="44"/>
          <w:szCs w:val="44"/>
        </w:rPr>
        <w:t>3</w:t>
      </w:r>
      <w:r>
        <w:rPr>
          <w:rFonts w:ascii="方正小标宋简体" w:eastAsia="方正小标宋简体"/>
          <w:sz w:val="44"/>
          <w:szCs w:val="44"/>
        </w:rPr>
        <w:t>年城乡居民</w:t>
      </w:r>
      <w:r>
        <w:rPr>
          <w:rFonts w:hint="eastAsia" w:ascii="方正小标宋简体" w:eastAsia="方正小标宋简体"/>
          <w:sz w:val="44"/>
          <w:szCs w:val="44"/>
        </w:rPr>
        <w:t>基本</w:t>
      </w:r>
      <w:r>
        <w:rPr>
          <w:rFonts w:ascii="方正小标宋简体" w:eastAsia="方正小标宋简体"/>
          <w:sz w:val="44"/>
          <w:szCs w:val="44"/>
        </w:rPr>
        <w:t>医疗</w:t>
      </w:r>
    </w:p>
    <w:p>
      <w:pPr>
        <w:spacing w:line="584" w:lineRule="exact"/>
        <w:jc w:val="center"/>
        <w:rPr>
          <w:rFonts w:ascii="方正小标宋简体" w:eastAsia="方正小标宋简体"/>
          <w:sz w:val="44"/>
          <w:szCs w:val="44"/>
        </w:rPr>
      </w:pPr>
      <w:r>
        <w:rPr>
          <w:rFonts w:ascii="方正小标宋简体" w:eastAsia="方正小标宋简体"/>
          <w:sz w:val="44"/>
          <w:szCs w:val="44"/>
        </w:rPr>
        <w:t>保障工作的通知</w:t>
      </w:r>
    </w:p>
    <w:p>
      <w:pPr>
        <w:adjustRightInd w:val="0"/>
        <w:snapToGrid w:val="0"/>
        <w:spacing w:line="584" w:lineRule="exact"/>
        <w:ind w:firstLine="640" w:firstLineChars="200"/>
        <w:rPr>
          <w:rFonts w:eastAsia="仿宋_GB2312"/>
          <w:color w:val="000000"/>
          <w:kern w:val="0"/>
          <w:sz w:val="32"/>
          <w:szCs w:val="32"/>
          <w:shd w:val="clear" w:color="auto" w:fill="FFFFFF"/>
        </w:rPr>
      </w:pPr>
    </w:p>
    <w:p>
      <w:pPr>
        <w:adjustRightInd w:val="0"/>
        <w:snapToGrid w:val="0"/>
        <w:spacing w:line="584" w:lineRule="exact"/>
        <w:rPr>
          <w:rFonts w:eastAsia="仿宋_GB2312"/>
          <w:color w:val="000000"/>
          <w:sz w:val="32"/>
          <w:szCs w:val="32"/>
        </w:rPr>
      </w:pPr>
      <w:r>
        <w:rPr>
          <w:rFonts w:eastAsia="仿宋_GB2312"/>
          <w:color w:val="000000"/>
          <w:sz w:val="32"/>
          <w:szCs w:val="32"/>
        </w:rPr>
        <w:t>各乡镇人民政府，县开发区管委会，县政府各部门、各直属机构：</w:t>
      </w:r>
    </w:p>
    <w:p>
      <w:pPr>
        <w:adjustRightInd w:val="0"/>
        <w:snapToGrid w:val="0"/>
        <w:spacing w:line="584" w:lineRule="exact"/>
        <w:ind w:firstLine="640" w:firstLineChars="200"/>
        <w:rPr>
          <w:rFonts w:eastAsia="仿宋"/>
          <w:sz w:val="32"/>
          <w:szCs w:val="32"/>
        </w:rPr>
      </w:pPr>
      <w:r>
        <w:rPr>
          <w:rFonts w:eastAsia="仿宋"/>
          <w:color w:val="000000"/>
          <w:sz w:val="32"/>
          <w:szCs w:val="32"/>
        </w:rPr>
        <w:t>根据《安徽省医疗保障局 安徽省财政厅 安徽省教育厅 安徽省民政厅 安徽省乡村振兴局 国家税务总局安徽省税务局关于做好2023年城乡居民基本医疗保障工作的通知》（</w:t>
      </w:r>
      <w:r>
        <w:rPr>
          <w:rFonts w:eastAsia="仿宋_GB2312"/>
          <w:color w:val="000000"/>
          <w:sz w:val="31"/>
          <w:szCs w:val="31"/>
        </w:rPr>
        <w:t>皖医保发〔2023〕 4号</w:t>
      </w:r>
      <w:r>
        <w:rPr>
          <w:rFonts w:eastAsia="仿宋"/>
          <w:color w:val="000000"/>
          <w:sz w:val="32"/>
          <w:szCs w:val="32"/>
        </w:rPr>
        <w:t>）和黄山市《关于做好2023年城乡居民基本医疗保障工作的通知》（</w:t>
      </w:r>
      <w:r>
        <w:rPr>
          <w:rFonts w:eastAsia="仿宋_GB2312"/>
          <w:color w:val="000000"/>
          <w:sz w:val="31"/>
          <w:szCs w:val="31"/>
        </w:rPr>
        <w:t>黄医保〔2023〕58号</w:t>
      </w:r>
      <w:r>
        <w:rPr>
          <w:rFonts w:eastAsia="仿宋"/>
          <w:color w:val="000000"/>
          <w:sz w:val="32"/>
          <w:szCs w:val="32"/>
        </w:rPr>
        <w:t>）</w:t>
      </w:r>
      <w:r>
        <w:rPr>
          <w:rFonts w:eastAsia="仿宋_GB2312"/>
          <w:color w:val="000000"/>
          <w:sz w:val="32"/>
          <w:szCs w:val="32"/>
        </w:rPr>
        <w:t>文件要求，经县政府研究，就做好我县2023年</w:t>
      </w:r>
      <w:r>
        <w:rPr>
          <w:rFonts w:eastAsia="仿宋"/>
          <w:color w:val="000000"/>
          <w:sz w:val="32"/>
          <w:szCs w:val="32"/>
        </w:rPr>
        <w:t>居民医疗保险参保缴费等相关工作通知如下。</w:t>
      </w:r>
    </w:p>
    <w:p>
      <w:pPr>
        <w:adjustRightInd w:val="0"/>
        <w:snapToGrid w:val="0"/>
        <w:spacing w:line="584" w:lineRule="exact"/>
        <w:ind w:firstLine="640" w:firstLineChars="200"/>
        <w:rPr>
          <w:rFonts w:eastAsia="黑体"/>
          <w:sz w:val="32"/>
          <w:szCs w:val="32"/>
        </w:rPr>
      </w:pPr>
      <w:r>
        <w:rPr>
          <w:rFonts w:eastAsia="黑体"/>
          <w:sz w:val="32"/>
          <w:szCs w:val="32"/>
        </w:rPr>
        <w:t>一、参保对象</w:t>
      </w:r>
    </w:p>
    <w:p>
      <w:pPr>
        <w:widowControl/>
        <w:spacing w:line="584" w:lineRule="exact"/>
        <w:ind w:firstLine="640" w:firstLineChars="200"/>
        <w:jc w:val="left"/>
        <w:rPr>
          <w:rFonts w:eastAsia="仿宋_GB2312"/>
          <w:color w:val="000000"/>
          <w:sz w:val="32"/>
          <w:szCs w:val="32"/>
        </w:rPr>
      </w:pPr>
      <w:r>
        <w:rPr>
          <w:rFonts w:eastAsia="仿宋"/>
          <w:color w:val="000000"/>
          <w:sz w:val="32"/>
          <w:szCs w:val="32"/>
        </w:rPr>
        <w:t>我</w:t>
      </w:r>
      <w:r>
        <w:rPr>
          <w:rFonts w:eastAsia="仿宋_GB2312"/>
          <w:color w:val="000000"/>
          <w:sz w:val="32"/>
          <w:szCs w:val="32"/>
        </w:rPr>
        <w:t>县已经参加城镇职工基本医疗保险以外的所有人员，具体包括：本县户籍城乡居民；各类在校学生；非本市户籍，持有本县居住证的人员及其未成年子女；非本县户籍，随本县就业参保人员共同生活的未成年子女；在我县工作的外籍专家共同生活的配偶及未成年子女，获得我国居留许可证在本县居住未就业的外国人；国家和省规定的其他应当参加居民医保的人员。</w:t>
      </w:r>
    </w:p>
    <w:p>
      <w:pPr>
        <w:adjustRightInd w:val="0"/>
        <w:snapToGrid w:val="0"/>
        <w:spacing w:line="584" w:lineRule="exact"/>
        <w:ind w:firstLine="640" w:firstLineChars="200"/>
        <w:rPr>
          <w:rFonts w:eastAsia="黑体"/>
          <w:sz w:val="32"/>
          <w:szCs w:val="32"/>
        </w:rPr>
      </w:pPr>
      <w:r>
        <w:rPr>
          <w:rFonts w:eastAsia="黑体"/>
          <w:sz w:val="32"/>
          <w:szCs w:val="32"/>
        </w:rPr>
        <w:t>二、缴费标准和保障期限</w:t>
      </w:r>
    </w:p>
    <w:p>
      <w:pPr>
        <w:pStyle w:val="5"/>
        <w:widowControl/>
        <w:spacing w:line="584" w:lineRule="exact"/>
        <w:ind w:firstLine="640" w:firstLineChars="200"/>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2023年财政对居民医保人均补助标准为640元，居民医保个人缴费标准为每人380元，原则上，在2023年底前完成2024年度居民医保缴费，保障周期为2024年1月1日至12月31日；鉴于外出务工人员春节集中返乡的实际，该群体的筹资时间可延长到2024年2月底。</w:t>
      </w:r>
    </w:p>
    <w:p>
      <w:pPr>
        <w:widowControl/>
        <w:spacing w:line="584" w:lineRule="exact"/>
        <w:ind w:firstLine="640" w:firstLineChars="200"/>
        <w:jc w:val="left"/>
        <w:rPr>
          <w:rFonts w:eastAsia="仿宋_GB2312"/>
          <w:color w:val="000000"/>
          <w:sz w:val="32"/>
          <w:szCs w:val="32"/>
        </w:rPr>
      </w:pPr>
      <w:r>
        <w:rPr>
          <w:rFonts w:eastAsia="仿宋_GB2312"/>
          <w:color w:val="000000"/>
          <w:sz w:val="32"/>
          <w:szCs w:val="32"/>
        </w:rPr>
        <w:t>符合规定的职工医保中断缴费人员、当年退出现役的军人及随迁的由部队保障的随军未就业配偶、刑满释放等退出其他制度保障的人员，在居民医保集中参保缴费期结束后可按规定补办居民医保参保手续。上述人员在3个月内接续参加居民医保的，不设待遇享受等待期，缴费当月即可按规定享受待遇，中断期间的待遇可按规定追溯享受；超过3个月接续参加居民医保的，设置3个月待遇享受等待期。</w:t>
      </w:r>
    </w:p>
    <w:p>
      <w:pPr>
        <w:widowControl/>
        <w:spacing w:line="584" w:lineRule="exact"/>
        <w:ind w:firstLine="640" w:firstLineChars="200"/>
        <w:jc w:val="left"/>
        <w:rPr>
          <w:rFonts w:eastAsia="仿宋_GB2312"/>
          <w:color w:val="000000"/>
          <w:sz w:val="32"/>
          <w:szCs w:val="32"/>
        </w:rPr>
      </w:pPr>
      <w:r>
        <w:rPr>
          <w:rFonts w:eastAsia="仿宋_GB2312"/>
          <w:color w:val="000000"/>
          <w:sz w:val="32"/>
          <w:szCs w:val="32"/>
        </w:rPr>
        <w:t>新生儿实行“落地”参保政策。新生儿出生90日内参保的，自出生之日起享受居民医保待遇。超过90日参保的，自缴费次日起享受居民医保待遇。</w:t>
      </w:r>
    </w:p>
    <w:p>
      <w:pPr>
        <w:adjustRightInd w:val="0"/>
        <w:snapToGrid w:val="0"/>
        <w:spacing w:line="584" w:lineRule="exact"/>
        <w:ind w:firstLine="640" w:firstLineChars="200"/>
        <w:rPr>
          <w:rFonts w:eastAsia="黑体"/>
          <w:sz w:val="32"/>
          <w:szCs w:val="32"/>
        </w:rPr>
      </w:pPr>
      <w:r>
        <w:rPr>
          <w:rFonts w:eastAsia="黑体"/>
          <w:sz w:val="32"/>
          <w:szCs w:val="32"/>
        </w:rPr>
        <w:t>三、分类资助参保标准</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对医疗救助对象参加居民医保的个人缴费实行分类资助，具体资助金额为：对特困人员给予全额资助；对低保对象给予定额资助335元，个人缴费45元；对返贫致贫人口给予定额资助300元，个人缴费80元；对防止返贫监测对象给予定额资助190元，个人缴费190元。</w:t>
      </w:r>
    </w:p>
    <w:p>
      <w:pPr>
        <w:adjustRightInd w:val="0"/>
        <w:snapToGrid w:val="0"/>
        <w:spacing w:line="584" w:lineRule="exact"/>
        <w:ind w:firstLine="640" w:firstLineChars="200"/>
        <w:rPr>
          <w:rFonts w:eastAsia="黑体"/>
          <w:sz w:val="32"/>
          <w:szCs w:val="32"/>
        </w:rPr>
      </w:pPr>
      <w:r>
        <w:rPr>
          <w:rFonts w:eastAsia="黑体"/>
          <w:sz w:val="32"/>
          <w:szCs w:val="32"/>
        </w:rPr>
        <w:t>四、参保方式</w:t>
      </w:r>
    </w:p>
    <w:p>
      <w:pPr>
        <w:adjustRightInd w:val="0"/>
        <w:snapToGrid w:val="0"/>
        <w:spacing w:line="584" w:lineRule="exact"/>
        <w:ind w:firstLine="643" w:firstLineChars="200"/>
        <w:rPr>
          <w:rFonts w:eastAsia="仿宋_GB2312"/>
          <w:sz w:val="32"/>
          <w:szCs w:val="32"/>
        </w:rPr>
      </w:pPr>
      <w:r>
        <w:rPr>
          <w:rFonts w:hAnsi="楷体_GB2312" w:eastAsia="楷体_GB2312"/>
          <w:b/>
          <w:bCs/>
          <w:sz w:val="32"/>
          <w:szCs w:val="32"/>
        </w:rPr>
        <w:t>（一）已在黟县参保的城乡居民</w:t>
      </w:r>
    </w:p>
    <w:p>
      <w:pPr>
        <w:adjustRightInd w:val="0"/>
        <w:snapToGrid w:val="0"/>
        <w:spacing w:line="584" w:lineRule="exact"/>
        <w:ind w:firstLine="640" w:firstLineChars="200"/>
        <w:rPr>
          <w:rFonts w:eastAsia="仿宋_GB2312"/>
          <w:color w:val="000000"/>
          <w:sz w:val="32"/>
          <w:szCs w:val="32"/>
        </w:rPr>
      </w:pPr>
      <w:r>
        <w:rPr>
          <w:rFonts w:eastAsia="仿宋_GB2312"/>
          <w:sz w:val="32"/>
          <w:szCs w:val="32"/>
        </w:rPr>
        <w:t>上年度已参加城乡居民医保的参保人员，无需重新办理参保登记，</w:t>
      </w:r>
      <w:r>
        <w:rPr>
          <w:rFonts w:eastAsia="仿宋_GB2312"/>
          <w:color w:val="000000"/>
          <w:sz w:val="32"/>
          <w:szCs w:val="32"/>
        </w:rPr>
        <w:t>直接进行缴费操作。</w:t>
      </w:r>
    </w:p>
    <w:p>
      <w:pPr>
        <w:adjustRightInd w:val="0"/>
        <w:snapToGrid w:val="0"/>
        <w:spacing w:line="584" w:lineRule="exact"/>
        <w:ind w:firstLine="643" w:firstLineChars="200"/>
        <w:rPr>
          <w:rFonts w:eastAsia="仿宋_GB2312"/>
          <w:color w:val="000000"/>
          <w:sz w:val="32"/>
          <w:szCs w:val="32"/>
        </w:rPr>
      </w:pPr>
      <w:r>
        <w:rPr>
          <w:rFonts w:hAnsi="楷体_GB2312" w:eastAsia="楷体_GB2312"/>
          <w:b/>
          <w:bCs/>
          <w:sz w:val="32"/>
          <w:szCs w:val="32"/>
        </w:rPr>
        <w:t>（二）首次在黟县参保的城乡居民</w:t>
      </w:r>
    </w:p>
    <w:p>
      <w:pPr>
        <w:adjustRightInd w:val="0"/>
        <w:snapToGrid w:val="0"/>
        <w:spacing w:line="584" w:lineRule="exact"/>
        <w:ind w:firstLine="643" w:firstLineChars="200"/>
        <w:rPr>
          <w:rFonts w:eastAsia="仿宋_GB2312"/>
          <w:color w:val="000000"/>
          <w:sz w:val="32"/>
          <w:szCs w:val="32"/>
        </w:rPr>
      </w:pPr>
      <w:r>
        <w:rPr>
          <w:rFonts w:eastAsia="仿宋_GB2312"/>
          <w:b/>
          <w:bCs/>
          <w:color w:val="000000"/>
          <w:sz w:val="32"/>
          <w:szCs w:val="32"/>
        </w:rPr>
        <w:t>1.线上参保：</w:t>
      </w:r>
      <w:r>
        <w:rPr>
          <w:rFonts w:eastAsia="仿宋_GB2312"/>
          <w:color w:val="000000"/>
          <w:sz w:val="32"/>
          <w:szCs w:val="32"/>
        </w:rPr>
        <w:t>可通过手机登录“黄山市医疗保障局”微信公众号，选择服务专区—网上大厅—黄山专区—参保缴费，点击城乡居民参保登记功能进行参保登记。</w:t>
      </w:r>
    </w:p>
    <w:p>
      <w:pPr>
        <w:adjustRightInd w:val="0"/>
        <w:snapToGrid w:val="0"/>
        <w:spacing w:line="584" w:lineRule="exact"/>
        <w:ind w:firstLine="643" w:firstLineChars="200"/>
        <w:rPr>
          <w:rFonts w:eastAsia="仿宋_GB2312"/>
          <w:color w:val="000000"/>
          <w:sz w:val="32"/>
          <w:szCs w:val="32"/>
        </w:rPr>
      </w:pPr>
      <w:r>
        <w:rPr>
          <w:rFonts w:eastAsia="仿宋_GB2312"/>
          <w:b/>
          <w:bCs/>
          <w:color w:val="000000"/>
          <w:sz w:val="32"/>
          <w:szCs w:val="32"/>
        </w:rPr>
        <w:t>2.线下参保：</w:t>
      </w:r>
      <w:r>
        <w:rPr>
          <w:rFonts w:eastAsia="仿宋_GB2312"/>
          <w:color w:val="000000"/>
          <w:sz w:val="32"/>
          <w:szCs w:val="32"/>
        </w:rPr>
        <w:t>携带身份证等有效证件或户口簿到户籍地（居住地）</w:t>
      </w:r>
      <w:r>
        <w:rPr>
          <w:rFonts w:eastAsia="仿宋_GB2312"/>
          <w:sz w:val="32"/>
          <w:szCs w:val="32"/>
        </w:rPr>
        <w:t>乡镇（社区）</w:t>
      </w:r>
      <w:r>
        <w:rPr>
          <w:rFonts w:eastAsia="仿宋_GB2312"/>
          <w:color w:val="000000"/>
          <w:sz w:val="32"/>
          <w:szCs w:val="32"/>
        </w:rPr>
        <w:t>医保服务点办理。</w:t>
      </w:r>
    </w:p>
    <w:p>
      <w:pPr>
        <w:adjustRightInd w:val="0"/>
        <w:snapToGrid w:val="0"/>
        <w:spacing w:line="584" w:lineRule="exact"/>
        <w:ind w:firstLine="640" w:firstLineChars="200"/>
        <w:rPr>
          <w:rFonts w:eastAsia="黑体"/>
          <w:sz w:val="32"/>
          <w:szCs w:val="32"/>
        </w:rPr>
      </w:pPr>
      <w:r>
        <w:rPr>
          <w:rFonts w:eastAsia="黑体"/>
          <w:sz w:val="32"/>
          <w:szCs w:val="32"/>
        </w:rPr>
        <w:t>五、缴费方式</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2023年城乡居民基本医疗保险费个人缴费实行自主申报模式，不再通过银行批量代扣，缴费人可通过线上线下等多种渠道办理缴费。</w:t>
      </w:r>
    </w:p>
    <w:p>
      <w:pPr>
        <w:adjustRightInd w:val="0"/>
        <w:snapToGrid w:val="0"/>
        <w:spacing w:line="584" w:lineRule="exact"/>
        <w:ind w:firstLine="643" w:firstLineChars="200"/>
        <w:rPr>
          <w:rFonts w:eastAsia="楷体_GB2312"/>
          <w:b/>
          <w:bCs/>
          <w:sz w:val="32"/>
          <w:szCs w:val="32"/>
        </w:rPr>
      </w:pPr>
      <w:r>
        <w:rPr>
          <w:rFonts w:hAnsi="楷体_GB2312" w:eastAsia="楷体_GB2312"/>
          <w:b/>
          <w:bCs/>
          <w:sz w:val="32"/>
          <w:szCs w:val="32"/>
        </w:rPr>
        <w:t>（一）线上缴费</w:t>
      </w:r>
    </w:p>
    <w:p>
      <w:pPr>
        <w:adjustRightInd w:val="0"/>
        <w:snapToGrid w:val="0"/>
        <w:spacing w:line="584" w:lineRule="exact"/>
        <w:ind w:firstLine="643" w:firstLineChars="200"/>
        <w:rPr>
          <w:rFonts w:eastAsia="仿宋_GB2312"/>
          <w:b/>
          <w:bCs/>
          <w:color w:val="000000"/>
          <w:sz w:val="32"/>
          <w:szCs w:val="32"/>
        </w:rPr>
      </w:pPr>
      <w:r>
        <w:rPr>
          <w:rFonts w:eastAsia="仿宋_GB2312"/>
          <w:b/>
          <w:bCs/>
          <w:color w:val="000000"/>
          <w:sz w:val="32"/>
          <w:szCs w:val="32"/>
        </w:rPr>
        <w:t>1.通过微信办理缴费:</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打开微信APP—搜索“安徽税务社保缴费”，进入“安徽税务社保缴费”小程序—点击“我要缴费”—输入缴费人身份证号和姓名，点击“下一步”—选择城乡居民基本医疗保险，完成缴费。同时，在完成个人账户共济绑定的前提下，也可通过“城乡居民共济账户缴费”完成缴费。</w:t>
      </w:r>
    </w:p>
    <w:p>
      <w:pPr>
        <w:adjustRightInd w:val="0"/>
        <w:snapToGrid w:val="0"/>
        <w:spacing w:line="584" w:lineRule="exact"/>
        <w:ind w:firstLine="643" w:firstLineChars="200"/>
        <w:rPr>
          <w:rFonts w:eastAsia="仿宋_GB2312"/>
          <w:b/>
          <w:bCs/>
          <w:color w:val="000000"/>
          <w:sz w:val="32"/>
          <w:szCs w:val="32"/>
        </w:rPr>
      </w:pPr>
      <w:r>
        <w:rPr>
          <w:rFonts w:eastAsia="仿宋_GB2312"/>
          <w:b/>
          <w:bCs/>
          <w:color w:val="000000"/>
          <w:sz w:val="32"/>
          <w:szCs w:val="32"/>
        </w:rPr>
        <w:t>2.通过支付宝办理缴费:</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打开支付宝APP—搜索“安徽税务”，进入“安徽税务”小程序—点击“社保缴纳”—点击“社保缴费办理”—办理对象选择本人或他人后，输入缴费人身份证号和姓名，点击“下一步”—选择城乡居民基本医疗保险，完成缴费。</w:t>
      </w:r>
    </w:p>
    <w:p>
      <w:pPr>
        <w:adjustRightInd w:val="0"/>
        <w:snapToGrid w:val="0"/>
        <w:spacing w:line="584" w:lineRule="exact"/>
        <w:ind w:firstLine="643" w:firstLineChars="200"/>
        <w:rPr>
          <w:rFonts w:eastAsia="仿宋_GB2312"/>
          <w:b/>
          <w:bCs/>
          <w:color w:val="000000"/>
          <w:sz w:val="32"/>
          <w:szCs w:val="32"/>
        </w:rPr>
      </w:pPr>
      <w:r>
        <w:rPr>
          <w:rFonts w:eastAsia="仿宋_GB2312"/>
          <w:b/>
          <w:bCs/>
          <w:color w:val="000000"/>
          <w:sz w:val="32"/>
          <w:szCs w:val="32"/>
        </w:rPr>
        <w:t>3.通过皖事通办理缴费:</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 xml:space="preserve">打开皖事通APP—搜索“城乡居民两险缴费”—点击“选择人员”进入参保人员选择页面，选中人员后，系统自动返回上一缴费页面—“缴费险种”选择城乡居民基本医疗保险，完成缴费。 </w:t>
      </w:r>
    </w:p>
    <w:p>
      <w:pPr>
        <w:adjustRightInd w:val="0"/>
        <w:snapToGrid w:val="0"/>
        <w:spacing w:line="584" w:lineRule="exact"/>
        <w:ind w:firstLine="643" w:firstLineChars="200"/>
        <w:rPr>
          <w:rFonts w:eastAsia="楷体_GB2312"/>
          <w:b/>
          <w:sz w:val="32"/>
          <w:szCs w:val="32"/>
        </w:rPr>
      </w:pPr>
      <w:r>
        <w:rPr>
          <w:rFonts w:eastAsia="楷体_GB2312"/>
          <w:b/>
          <w:sz w:val="32"/>
          <w:szCs w:val="32"/>
        </w:rPr>
        <w:t>（二）线下缴费</w:t>
      </w:r>
    </w:p>
    <w:p>
      <w:pPr>
        <w:adjustRightInd w:val="0"/>
        <w:snapToGrid w:val="0"/>
        <w:spacing w:line="584" w:lineRule="exact"/>
        <w:ind w:firstLine="640" w:firstLineChars="200"/>
        <w:rPr>
          <w:rFonts w:eastAsia="仿宋_GB2312"/>
          <w:color w:val="000000"/>
          <w:spacing w:val="-4"/>
          <w:sz w:val="32"/>
          <w:szCs w:val="32"/>
        </w:rPr>
      </w:pPr>
      <w:r>
        <w:rPr>
          <w:rFonts w:eastAsia="仿宋_GB2312"/>
          <w:color w:val="000000"/>
          <w:sz w:val="32"/>
          <w:szCs w:val="32"/>
        </w:rPr>
        <w:t>1.</w:t>
      </w:r>
      <w:r>
        <w:rPr>
          <w:rFonts w:eastAsia="仿宋_GB2312"/>
          <w:color w:val="000000"/>
          <w:spacing w:val="-4"/>
          <w:sz w:val="32"/>
          <w:szCs w:val="32"/>
        </w:rPr>
        <w:t>居民可以在县政务服务中心税务窗口、宏村税务分局大厅窗口、西递税务分局大厅窗口办理缴费，居民已签订扣款协议的，需在协议银行账户中存入足额参保资金，然后在窗口通过协议扣款缴纳保费，未签订扣款协议的可直接在窗口通过POS机刷卡缴费。</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 xml:space="preserve">2.居民可以在农村商业银行及其所辖各乡镇网点柜面办理缴费，通过银行卡、存折、现金等方式在柜面缴费。 </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3.居民可以在各乡镇政府代办点办理缴费，通过手机扫描代征代办系统二维码进行缴费。</w:t>
      </w:r>
    </w:p>
    <w:p>
      <w:pPr>
        <w:adjustRightInd w:val="0"/>
        <w:snapToGrid w:val="0"/>
        <w:spacing w:line="584" w:lineRule="exact"/>
        <w:ind w:firstLine="640" w:firstLineChars="200"/>
        <w:rPr>
          <w:rFonts w:eastAsia="黑体"/>
          <w:sz w:val="32"/>
          <w:szCs w:val="32"/>
        </w:rPr>
      </w:pPr>
      <w:r>
        <w:rPr>
          <w:rFonts w:eastAsia="黑体"/>
          <w:sz w:val="32"/>
          <w:szCs w:val="32"/>
        </w:rPr>
        <w:t>六、有关要求</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各乡镇人民政府、有关部门要切实加强对居民基本医疗保险费征缴工作的领导，全面宣传发动、全面压实责任、全力以赴抓征缴。确定专人分管、专人经办、专人报送工作。按照各自工作职责，主动做好工作衔接，加强信息沟通，高质效协同推进征缴工作如期顺利实施。</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县税务局要主动联系各乡镇和各相关部门，并会同县医保局加强对整个征缴过程的组织、协调、监督，指导各乡镇、银行和有关部门做好城乡居民医疗保险费申报、缴纳工作，严格规范与医保、乡镇的对账工作，落实信息公示制度，确保参保数据准确完整。</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县财政局要根据县医保局提供的参保人数，足额安排城乡居民基本医疗保险县级补助资金，加强基金账户管理，配合税务、医保部门做好对账工作。</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县医保局要指导各乡镇做好政策宣传、信息维护，及时将参保对象身份信息和征集信息传递税务部门。积极配合税务、财政部门做好征缴费款的对账工作。</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县教育局要及时提醒督促应参保在校学生的家长及时为孩子办理参保缴费手续，确保在校学生参保全覆盖。</w:t>
      </w:r>
    </w:p>
    <w:p>
      <w:pPr>
        <w:adjustRightInd w:val="0"/>
        <w:snapToGrid w:val="0"/>
        <w:spacing w:line="584" w:lineRule="exact"/>
        <w:ind w:firstLine="640" w:firstLineChars="200"/>
        <w:rPr>
          <w:rFonts w:eastAsia="仿宋_GB2312"/>
          <w:color w:val="000000"/>
          <w:sz w:val="32"/>
          <w:szCs w:val="32"/>
        </w:rPr>
      </w:pPr>
      <w:r>
        <w:rPr>
          <w:rFonts w:eastAsia="仿宋_GB2312"/>
          <w:color w:val="000000"/>
          <w:sz w:val="32"/>
          <w:szCs w:val="32"/>
        </w:rPr>
        <w:t>县民政局和县乡村振兴局要协助做好特困人员、低保对象、返贫致贫人口和监测对象等特殊群体参保身份确认和征集信息核定。提醒督促低保对象、监测对象和稳定脱贫对象及时参保缴费，做到应参尽参。2024年1月15日前，县民政局和乡村振兴局将审定的截至上年年末全县特困人员、低保对象和监测对象名单纸质盖章版和电子版报县医保局权益中心比对。常态化开展的每月动态调整人员名单反馈工作正常进行。</w:t>
      </w:r>
    </w:p>
    <w:p>
      <w:pPr>
        <w:adjustRightInd w:val="0"/>
        <w:snapToGrid w:val="0"/>
        <w:spacing w:line="584" w:lineRule="exact"/>
        <w:ind w:firstLine="640" w:firstLineChars="200"/>
        <w:rPr>
          <w:rFonts w:eastAsia="仿宋_GB2312"/>
          <w:color w:val="000000"/>
          <w:sz w:val="32"/>
          <w:szCs w:val="32"/>
        </w:rPr>
      </w:pPr>
    </w:p>
    <w:p>
      <w:pPr>
        <w:widowControl/>
        <w:adjustRightInd w:val="0"/>
        <w:snapToGrid w:val="0"/>
        <w:spacing w:line="584" w:lineRule="exact"/>
        <w:ind w:firstLine="640" w:firstLineChars="200"/>
        <w:outlineLvl w:val="0"/>
        <w:rPr>
          <w:rFonts w:eastAsia="仿宋_GB2312"/>
          <w:sz w:val="32"/>
          <w:szCs w:val="32"/>
        </w:rPr>
      </w:pPr>
    </w:p>
    <w:p>
      <w:pPr>
        <w:widowControl/>
        <w:adjustRightInd w:val="0"/>
        <w:snapToGrid w:val="0"/>
        <w:spacing w:line="584" w:lineRule="exact"/>
        <w:ind w:firstLine="640" w:firstLineChars="200"/>
        <w:jc w:val="center"/>
        <w:outlineLvl w:val="0"/>
        <w:rPr>
          <w:rFonts w:eastAsia="仿宋_GB2312"/>
          <w:sz w:val="32"/>
          <w:szCs w:val="32"/>
        </w:rPr>
      </w:pPr>
      <w:r>
        <w:rPr>
          <w:rFonts w:eastAsia="仿宋_GB2312"/>
          <w:sz w:val="32"/>
          <w:szCs w:val="32"/>
        </w:rPr>
        <w:pict>
          <v:shape id="_x0000_s2053" o:spid="_x0000_s2053" o:spt="201" type="#_x0000_t201" style="position:absolute;left:0pt;margin-left:313.5pt;margin-top:573.75pt;height:127.5pt;width:127.5pt;mso-position-horizontal-relative:page;mso-position-vertical-relative:page;z-index:251660288;mso-width-relative:page;mso-height-relative:page;" o:ole="t" filled="f" stroked="f" coordsize="21600,21600">
            <v:path/>
            <v:fill on="f" focussize="0,0"/>
            <v:stroke on="f" joinstyle="miter"/>
            <v:imagedata r:id="rId7" o:title=""/>
            <o:lock v:ext="edit"/>
            <w10:anchorlock/>
          </v:shape>
          <w:control r:id="rId6" w:name="DESSealObj1" w:shapeid="_x0000_s2053"/>
        </w:pict>
      </w:r>
      <w:r>
        <w:rPr>
          <w:rFonts w:eastAsia="仿宋_GB2312"/>
          <w:sz w:val="32"/>
          <w:szCs w:val="32"/>
        </w:rPr>
        <w:t>　　　　　　　　2023年9月12日</w:t>
      </w:r>
    </w:p>
    <w:p>
      <w:pPr>
        <w:widowControl/>
        <w:adjustRightInd w:val="0"/>
        <w:snapToGrid w:val="0"/>
        <w:spacing w:line="584" w:lineRule="exact"/>
        <w:ind w:left="960" w:hanging="960" w:hangingChars="300"/>
        <w:outlineLvl w:val="0"/>
        <w:rPr>
          <w:rFonts w:hint="eastAsia" w:eastAsia="仿宋_GB2312"/>
          <w:bCs/>
          <w:color w:val="000000"/>
          <w:kern w:val="0"/>
          <w:sz w:val="32"/>
          <w:szCs w:val="32"/>
        </w:rPr>
      </w:pPr>
    </w:p>
    <w:p>
      <w:pPr>
        <w:widowControl/>
        <w:adjustRightInd w:val="0"/>
        <w:snapToGrid w:val="0"/>
        <w:spacing w:line="584" w:lineRule="exact"/>
        <w:ind w:left="960" w:hanging="960" w:hangingChars="300"/>
        <w:outlineLvl w:val="0"/>
      </w:pPr>
      <w:r>
        <w:rPr>
          <w:rFonts w:eastAsia="仿宋_GB2312"/>
          <w:bCs/>
          <w:color w:val="000000"/>
          <w:kern w:val="0"/>
          <w:sz w:val="32"/>
          <w:szCs w:val="32"/>
        </w:rPr>
        <w:t>抄送：县委各部门，县人大常委会办公室，县政协办公室，县法院，县检察院，县人武部，驻黟各单位，各群众团体。</w:t>
      </w:r>
    </w:p>
    <w:sectPr>
      <w:footerReference r:id="rId3" w:type="default"/>
      <w:footerReference r:id="rId4" w:type="even"/>
      <w:pgSz w:w="11906" w:h="16838"/>
      <w:pgMar w:top="1701" w:right="1474" w:bottom="1701"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comments" w:enforcement="1" w:cryptProviderType="rsaFull" w:cryptAlgorithmClass="hash" w:cryptAlgorithmType="typeAny" w:cryptAlgorithmSid="4" w:cryptSpinCount="100000" w:hash="2HfiDzqqE+bKZy+b1i39c2pdl+M=" w:salt="WQT3/Z71KFwXnGQ8xF4MKQ=="/>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ZDVjOGFmY2I1ZDQyNDZiNTNlMTRlMmU4YzU4YmYifQ=="/>
    <w:docVar w:name="DocEmbSDAdfInfo" w:val="nmtPkDNIhAPPOYMpmHG+zwFg/9qAtwOUlTId0Z2HQHRcRK4W/r2KZuNAx7ZCT+xUaA=="/>
    <w:docVar w:name="DocEmbSo439BDD25" w:val=" "/>
  </w:docVars>
  <w:rsids>
    <w:rsidRoot w:val="0055419B"/>
    <w:rsid w:val="0055419B"/>
    <w:rsid w:val="007E5A12"/>
    <w:rsid w:val="008C20FB"/>
    <w:rsid w:val="009F4861"/>
    <w:rsid w:val="00BA45CF"/>
    <w:rsid w:val="00CE0FB9"/>
    <w:rsid w:val="00D13DAE"/>
    <w:rsid w:val="00EE6965"/>
    <w:rsid w:val="0280511A"/>
    <w:rsid w:val="03915312"/>
    <w:rsid w:val="05DB0F41"/>
    <w:rsid w:val="06011938"/>
    <w:rsid w:val="07A60A88"/>
    <w:rsid w:val="0A166153"/>
    <w:rsid w:val="0BA6231B"/>
    <w:rsid w:val="0C200645"/>
    <w:rsid w:val="0C2120C4"/>
    <w:rsid w:val="0C765987"/>
    <w:rsid w:val="0C9C1F72"/>
    <w:rsid w:val="0D190807"/>
    <w:rsid w:val="0E016F54"/>
    <w:rsid w:val="0F1B75FC"/>
    <w:rsid w:val="10273ED7"/>
    <w:rsid w:val="156D26C5"/>
    <w:rsid w:val="1834273F"/>
    <w:rsid w:val="19BF2120"/>
    <w:rsid w:val="1C3C3BBE"/>
    <w:rsid w:val="1F777522"/>
    <w:rsid w:val="1FF9141E"/>
    <w:rsid w:val="21556033"/>
    <w:rsid w:val="21B57444"/>
    <w:rsid w:val="226A1124"/>
    <w:rsid w:val="25732331"/>
    <w:rsid w:val="25D721CA"/>
    <w:rsid w:val="25DE4DA3"/>
    <w:rsid w:val="27F73A5A"/>
    <w:rsid w:val="282C4458"/>
    <w:rsid w:val="283D62B4"/>
    <w:rsid w:val="297D1F3F"/>
    <w:rsid w:val="2A196A69"/>
    <w:rsid w:val="2A6B7C8C"/>
    <w:rsid w:val="2B62521D"/>
    <w:rsid w:val="2C355FF2"/>
    <w:rsid w:val="2CCF68AA"/>
    <w:rsid w:val="2DB6118E"/>
    <w:rsid w:val="2F06039B"/>
    <w:rsid w:val="30E262DA"/>
    <w:rsid w:val="32D11119"/>
    <w:rsid w:val="33420A45"/>
    <w:rsid w:val="34D55080"/>
    <w:rsid w:val="37022EBC"/>
    <w:rsid w:val="37BD0A3C"/>
    <w:rsid w:val="38F40B69"/>
    <w:rsid w:val="3A2B5BA9"/>
    <w:rsid w:val="3BAD5E09"/>
    <w:rsid w:val="3CFA3924"/>
    <w:rsid w:val="43CE2E95"/>
    <w:rsid w:val="45906E91"/>
    <w:rsid w:val="464A6F12"/>
    <w:rsid w:val="481524F4"/>
    <w:rsid w:val="48A91604"/>
    <w:rsid w:val="4A8712E7"/>
    <w:rsid w:val="4BFB47A4"/>
    <w:rsid w:val="4D437722"/>
    <w:rsid w:val="4EAB44E5"/>
    <w:rsid w:val="50603555"/>
    <w:rsid w:val="54307D7D"/>
    <w:rsid w:val="55A93ABE"/>
    <w:rsid w:val="55CE036C"/>
    <w:rsid w:val="5798124F"/>
    <w:rsid w:val="57A20C53"/>
    <w:rsid w:val="5D3067B2"/>
    <w:rsid w:val="5DCA5465"/>
    <w:rsid w:val="5F955569"/>
    <w:rsid w:val="62736B5C"/>
    <w:rsid w:val="64547B3D"/>
    <w:rsid w:val="65A13A93"/>
    <w:rsid w:val="65FE6F2A"/>
    <w:rsid w:val="6B2036D4"/>
    <w:rsid w:val="6B6910EB"/>
    <w:rsid w:val="6CDD26EE"/>
    <w:rsid w:val="70835985"/>
    <w:rsid w:val="72382D65"/>
    <w:rsid w:val="741C4C2C"/>
    <w:rsid w:val="74824B95"/>
    <w:rsid w:val="74931C4D"/>
    <w:rsid w:val="7E0660BC"/>
    <w:rsid w:val="7F50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99"/>
    <w:pPr>
      <w:spacing w:line="660" w:lineRule="exact"/>
      <w:ind w:firstLine="720" w:firstLineChars="200"/>
    </w:pPr>
    <w:rPr>
      <w:rFonts w:ascii="Calibri" w:hAnsi="Calibri" w:eastAsia="Times New Roman" w:cs="宋体"/>
      <w:sz w:val="36"/>
      <w:szCs w:val="36"/>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8">
    <w:name w:val="page number"/>
    <w:basedOn w:val="7"/>
    <w:qFormat/>
    <w:uiPriority w:val="0"/>
  </w:style>
  <w:style w:type="paragraph" w:customStyle="1" w:styleId="9">
    <w:name w:val="p0"/>
    <w:basedOn w:val="1"/>
    <w:qFormat/>
    <w:uiPriority w:val="0"/>
    <w:pPr>
      <w:widowControl/>
      <w:spacing w:line="408" w:lineRule="auto"/>
      <w:ind w:left="1"/>
    </w:pPr>
    <w:rPr>
      <w:color w:val="000000"/>
      <w:kern w:val="0"/>
      <w:szCs w:val="21"/>
    </w:rPr>
  </w:style>
  <w:style w:type="character" w:customStyle="1" w:styleId="10">
    <w:name w:val="页眉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D9396-93EE-44E4-B543-37A6B48EF2FF}">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2317</Words>
  <Characters>2406</Characters>
  <Lines>17</Lines>
  <Paragraphs>4</Paragraphs>
  <TotalTime>43</TotalTime>
  <ScaleCrop>false</ScaleCrop>
  <LinksUpToDate>false</LinksUpToDate>
  <CharactersWithSpaces>2422</CharactersWithSpaces>
  <Application>WPS Office_11.1.0.14309_F1E327BC-269C-435d-A152-05C5408002CA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2022-09-14T01:14:00Z</dcterms:created>
  <dc:creator>Administrator</dc:creator>
  <cp:lastModifiedBy>Administrator</cp:lastModifiedBy>
  <cp:lastPrinted>2023-09-12T07:08:00Z</cp:lastPrinted>
  <dcterms:modified xsi:type="dcterms:W3CDTF">2023-09-25T00:29:30Z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E8B4029D6C27409FA570758596C1353B_13</vt:lpwstr>
  </property>
</Properties>
</file>