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372CB">
      <w:pPr>
        <w:spacing w:line="540" w:lineRule="exact"/>
        <w:jc w:val="center"/>
        <w:rPr>
          <w:rFonts w:hint="eastAsia" w:ascii="方正小标宋_GBK" w:hAnsi="Arial" w:eastAsia="方正小标宋_GBK" w:cs="Arial"/>
          <w:sz w:val="44"/>
          <w:szCs w:val="44"/>
        </w:rPr>
      </w:pPr>
    </w:p>
    <w:p w14:paraId="254ED035">
      <w:pPr>
        <w:spacing w:line="54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Arial" w:eastAsia="方正小标宋_GBK" w:cs="Arial"/>
          <w:sz w:val="44"/>
          <w:szCs w:val="44"/>
        </w:rPr>
        <w:t>项目支出绩效评价报告</w:t>
      </w:r>
    </w:p>
    <w:p w14:paraId="67F41892">
      <w:pPr>
        <w:spacing w:line="540" w:lineRule="exact"/>
        <w:ind w:firstLine="600"/>
        <w:rPr>
          <w:rFonts w:ascii="黑体" w:hAnsi="黑体" w:eastAsia="黑体" w:cs="黑体"/>
          <w:sz w:val="32"/>
          <w:szCs w:val="32"/>
        </w:rPr>
      </w:pPr>
    </w:p>
    <w:p w14:paraId="05B55C25">
      <w:pPr>
        <w:spacing w:line="540" w:lineRule="exact"/>
        <w:ind w:firstLine="6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ascii="黑体" w:hAnsi="黑体" w:eastAsia="黑体" w:cs="黑体"/>
          <w:sz w:val="32"/>
          <w:szCs w:val="32"/>
        </w:rPr>
        <w:t>基本情况</w:t>
      </w:r>
    </w:p>
    <w:p w14:paraId="246164E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（一）项目概况。</w:t>
      </w:r>
    </w:p>
    <w:p w14:paraId="1CF07A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村级组织运转及干部报酬</w:t>
      </w:r>
      <w:r>
        <w:rPr>
          <w:rFonts w:ascii="仿宋_GB2312" w:hAnsi="仿宋_GB2312" w:eastAsia="仿宋_GB2312" w:cs="仿宋_GB2312"/>
          <w:sz w:val="32"/>
          <w:szCs w:val="32"/>
        </w:rPr>
        <w:t>是在以村党组织为核心的村级组织建设中，用来保障村级组织正常运转的费用，分重点保障项目和其他必要支出两部分。重点保障项目：包括村干部基本报酬、村级组织办公经费两项。村干部基本报酬，主要指对在任村“两委”班子主要成员给予的固定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>村级组织办公经费，主要指必要的办公用品费、水电费、报刊征订费等维持村级组织正常运转所必需的开支。其他必要支出：包括农村公共服务运行维护支出、正常离任村干部生活补贴、村民小组长误工补贴等。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保障村级组织正常运转，加强村干部的领导建设能力，提高村干部的工作积极性，充分发挥基层党组织战斗堡垒作用和党员先锋模范作用，改善农村村民生活环境、提高村民的生活水平。</w:t>
      </w:r>
    </w:p>
    <w:p w14:paraId="3855BD6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项目绩效目标。</w:t>
      </w:r>
    </w:p>
    <w:p w14:paraId="29DDB5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村级组织运转及干部报酬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保障村级组织正常运转，加强村干部的领导建设能力，提高村干部的工作积极性，充分发挥基层党组织战斗堡垒作用和党员先锋模范作用，改善农村村民生活环境、提高村民的生活水平。</w:t>
      </w:r>
    </w:p>
    <w:p w14:paraId="1AFF1A1D">
      <w:pPr>
        <w:spacing w:line="540" w:lineRule="exact"/>
        <w:ind w:firstLine="6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二、绩效评价工作开展情况</w:t>
      </w:r>
    </w:p>
    <w:p w14:paraId="3F4F73EE">
      <w:pPr>
        <w:spacing w:line="540" w:lineRule="exact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（一）绩效评价目的、对象和范围。</w:t>
      </w:r>
    </w:p>
    <w:p w14:paraId="469A5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绩效评价的目的：了解和掌握项目实施的具体情况，评价其项目资金安排的科学性、合理性、规范性和资金使用成效。及时总结项目管理经验，完善项目管理办法，提高项目管理水平和资金的使用效率。提高支出的责任和效率，形成“花钱必问效、无效必问责”的管理理念。评价结果和整改落实情况将作为来年预算资金分配的依据。</w:t>
      </w:r>
    </w:p>
    <w:p w14:paraId="044B8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绩效评价的对象：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全乡村级组织运转及干部报酬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发放范围</w:t>
      </w:r>
      <w:r>
        <w:rPr>
          <w:rFonts w:hint="eastAsia" w:ascii="仿宋_GB2312" w:hAnsi="黑体" w:eastAsia="仿宋_GB2312" w:cs="黑体"/>
          <w:sz w:val="32"/>
          <w:szCs w:val="32"/>
        </w:rPr>
        <w:t>。</w:t>
      </w:r>
    </w:p>
    <w:p w14:paraId="03209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绩效评价的范围：该项目的完成情况、专项资金投入的运行情况、项目实施后产生的绩效情况</w:t>
      </w:r>
    </w:p>
    <w:p w14:paraId="6A18E76E">
      <w:pPr>
        <w:numPr>
          <w:ilvl w:val="0"/>
          <w:numId w:val="1"/>
        </w:numPr>
        <w:spacing w:line="540" w:lineRule="exact"/>
        <w:ind w:left="0" w:leftChars="0" w:firstLine="6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绩效评价原则、评价指标体系（附表说明）、评价方法、评价标准等。</w:t>
      </w:r>
    </w:p>
    <w:p w14:paraId="697CC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绩效评价原则：坚持科学规范、公正公开、分级分类和绩效相关的原则；坚持经济效益、社会效益和生态效益相结合的原则并充分考虑其可持续影响。</w:t>
      </w:r>
    </w:p>
    <w:p w14:paraId="69D30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</w:rPr>
        <w:t>评价指标体系：绩效评价指标体系共设一级指标体系三个，分别为产出指标（50%）、效益指标（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 w:cs="黑体"/>
          <w:sz w:val="32"/>
          <w:szCs w:val="32"/>
        </w:rPr>
        <w:t>0%）、满意度指标（10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%</w:t>
      </w:r>
      <w:r>
        <w:rPr>
          <w:rFonts w:hint="eastAsia" w:ascii="仿宋_GB2312" w:hAnsi="黑体" w:eastAsia="仿宋_GB2312" w:cs="黑体"/>
          <w:sz w:val="32"/>
          <w:szCs w:val="32"/>
        </w:rPr>
        <w:t>）；二级指标九个，分别为数量、质量、时效、成本、经济效益、社会效益、生态效益、可持续影响、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群众满意</w:t>
      </w:r>
      <w:r>
        <w:rPr>
          <w:rFonts w:hint="eastAsia" w:ascii="仿宋_GB2312" w:hAnsi="黑体" w:eastAsia="仿宋_GB2312" w:cs="黑体"/>
          <w:sz w:val="32"/>
          <w:szCs w:val="32"/>
        </w:rPr>
        <w:t>度；三级指标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十</w:t>
      </w:r>
      <w:r>
        <w:rPr>
          <w:rFonts w:hint="eastAsia" w:ascii="仿宋_GB2312" w:hAnsi="黑体" w:eastAsia="仿宋_GB2312" w:cs="黑体"/>
          <w:sz w:val="32"/>
          <w:szCs w:val="32"/>
        </w:rPr>
        <w:t>个，分别为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完成目标工作的比例、完成工作目标实效及质量、完成目标工作时间、开展工作所需经费、对推动经济发展的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影响、对社会发展的影响、对生态发展的影响、对农村的长远影响、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社会及政府的满意度</w:t>
      </w:r>
      <w:r>
        <w:rPr>
          <w:rFonts w:hint="eastAsia" w:ascii="仿宋_GB2312" w:hAnsi="黑体" w:eastAsia="仿宋_GB2312" w:cs="黑体"/>
          <w:sz w:val="32"/>
          <w:szCs w:val="32"/>
        </w:rPr>
        <w:t>。</w:t>
      </w:r>
    </w:p>
    <w:p w14:paraId="47AE5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评价方法：根据上级要求，采用定量分析与定性分析相结合，运用比较分析的方法，对部门规划、项目立项、绩效指标、预算执行、资金使用、绩效目标的完成情况及产生效果进行评价。</w:t>
      </w:r>
    </w:p>
    <w:p w14:paraId="6FA79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评价标准：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评价从项目的完成率、完成时效、项目质量、数量、群众满意度等方面进行量化、具体分析。</w:t>
      </w:r>
    </w:p>
    <w:p w14:paraId="43639BBB">
      <w:pPr>
        <w:numPr>
          <w:ilvl w:val="0"/>
          <w:numId w:val="1"/>
        </w:numPr>
        <w:spacing w:line="540" w:lineRule="exact"/>
        <w:ind w:left="0" w:leftChars="0" w:firstLine="6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绩效评价工作过程。</w:t>
      </w:r>
    </w:p>
    <w:p w14:paraId="30401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1、数据填报和采集</w:t>
      </w:r>
    </w:p>
    <w:p w14:paraId="6218B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本次绩效评价数据来源于预算批复及明细、部门决算报表、基础数据台账等，根据以上资料进行分析汇总，形成绩效自评报告的基础数据。</w:t>
      </w:r>
    </w:p>
    <w:p w14:paraId="7F274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2、社会调查</w:t>
      </w:r>
    </w:p>
    <w:p w14:paraId="4906A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绩效评价工作小组根据该项目实施情况，设计相关调查问卷，对服务对象进行满意度调查，并对调查结果进行统计分析，形成服务对象满意度分析报告。</w:t>
      </w:r>
    </w:p>
    <w:p w14:paraId="0BF03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3、</w:t>
      </w:r>
      <w:r>
        <w:rPr>
          <w:rFonts w:hint="eastAsia" w:ascii="仿宋_GB2312" w:hAnsi="黑体" w:eastAsia="仿宋_GB2312" w:cs="黑体"/>
          <w:sz w:val="32"/>
          <w:szCs w:val="32"/>
        </w:rPr>
        <w:t>数据分析和撰写报告</w:t>
      </w:r>
    </w:p>
    <w:p w14:paraId="3E76C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根据要求，我单位对该项目产出指标、效益指标、满意度指标三个指标进行评价，得出评价结论及得分，撰写绩效自评报告。</w:t>
      </w:r>
    </w:p>
    <w:p w14:paraId="26B0B34F">
      <w:pPr>
        <w:numPr>
          <w:ilvl w:val="0"/>
          <w:numId w:val="0"/>
        </w:numPr>
        <w:spacing w:line="540" w:lineRule="exact"/>
        <w:ind w:firstLine="6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ascii="黑体" w:hAnsi="黑体" w:eastAsia="黑体" w:cs="黑体"/>
          <w:sz w:val="32"/>
          <w:szCs w:val="32"/>
        </w:rPr>
        <w:t>综合评价情况及评价结论</w:t>
      </w:r>
      <w:r>
        <w:rPr>
          <w:rFonts w:ascii="仿宋_GB2312" w:hAnsi="仿宋_GB2312" w:eastAsia="仿宋_GB2312" w:cs="仿宋_GB2312"/>
          <w:sz w:val="32"/>
          <w:szCs w:val="32"/>
        </w:rPr>
        <w:t>（附相关评分表）</w:t>
      </w:r>
    </w:p>
    <w:p w14:paraId="5E45AC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产出指标部分分值为50分，评价得50分，其中：数量指标部分分值为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20</w:t>
      </w:r>
      <w:r>
        <w:rPr>
          <w:rFonts w:hint="eastAsia" w:ascii="仿宋_GB2312" w:hAnsi="黑体" w:eastAsia="仿宋_GB2312" w:cs="黑体"/>
          <w:sz w:val="32"/>
          <w:szCs w:val="32"/>
        </w:rPr>
        <w:t>分，评价得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20</w:t>
      </w:r>
      <w:r>
        <w:rPr>
          <w:rFonts w:hint="eastAsia" w:ascii="仿宋_GB2312" w:hAnsi="黑体" w:eastAsia="仿宋_GB2312" w:cs="黑体"/>
          <w:sz w:val="32"/>
          <w:szCs w:val="32"/>
        </w:rPr>
        <w:t>分；质量指标部分分值为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10</w:t>
      </w:r>
      <w:r>
        <w:rPr>
          <w:rFonts w:hint="eastAsia" w:ascii="仿宋_GB2312" w:hAnsi="黑体" w:eastAsia="仿宋_GB2312" w:cs="黑体"/>
          <w:sz w:val="32"/>
          <w:szCs w:val="32"/>
        </w:rPr>
        <w:t>分，评价得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10</w:t>
      </w:r>
      <w:r>
        <w:rPr>
          <w:rFonts w:hint="eastAsia" w:ascii="仿宋_GB2312" w:hAnsi="黑体" w:eastAsia="仿宋_GB2312" w:cs="黑体"/>
          <w:sz w:val="32"/>
          <w:szCs w:val="32"/>
        </w:rPr>
        <w:t>分；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时效</w:t>
      </w:r>
      <w:r>
        <w:rPr>
          <w:rFonts w:hint="eastAsia" w:ascii="仿宋_GB2312" w:hAnsi="黑体" w:eastAsia="仿宋_GB2312" w:cs="黑体"/>
          <w:sz w:val="32"/>
          <w:szCs w:val="32"/>
        </w:rPr>
        <w:t>指标部分分值为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 w:cs="黑体"/>
          <w:sz w:val="32"/>
          <w:szCs w:val="32"/>
        </w:rPr>
        <w:t>0分，评价得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 w:cs="黑体"/>
          <w:sz w:val="32"/>
          <w:szCs w:val="32"/>
        </w:rPr>
        <w:t>0分；成本指标部分分值为10分，评价得10分。</w:t>
      </w:r>
    </w:p>
    <w:p w14:paraId="2F099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2、效益指标部分分值为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30</w:t>
      </w:r>
      <w:r>
        <w:rPr>
          <w:rFonts w:hint="eastAsia" w:ascii="仿宋_GB2312" w:hAnsi="黑体" w:eastAsia="仿宋_GB2312" w:cs="黑体"/>
          <w:sz w:val="32"/>
          <w:szCs w:val="32"/>
        </w:rPr>
        <w:t>分，评价得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30</w:t>
      </w:r>
      <w:r>
        <w:rPr>
          <w:rFonts w:hint="eastAsia" w:ascii="仿宋_GB2312" w:hAnsi="黑体" w:eastAsia="仿宋_GB2312" w:cs="黑体"/>
          <w:sz w:val="32"/>
          <w:szCs w:val="32"/>
        </w:rPr>
        <w:t>，其中：经济效益指标部分分值为10分，评价得10分；社会效益指标部分分值为10分，评价得10分；可持续影响指标部分分值为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10</w:t>
      </w:r>
      <w:r>
        <w:rPr>
          <w:rFonts w:hint="eastAsia" w:ascii="仿宋_GB2312" w:hAnsi="黑体" w:eastAsia="仿宋_GB2312" w:cs="黑体"/>
          <w:sz w:val="32"/>
          <w:szCs w:val="32"/>
        </w:rPr>
        <w:t>分，评价得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10</w:t>
      </w:r>
      <w:r>
        <w:rPr>
          <w:rFonts w:hint="eastAsia" w:ascii="仿宋_GB2312" w:hAnsi="黑体" w:eastAsia="仿宋_GB2312" w:cs="黑体"/>
          <w:sz w:val="32"/>
          <w:szCs w:val="32"/>
        </w:rPr>
        <w:t>分。</w:t>
      </w:r>
    </w:p>
    <w:p w14:paraId="303D9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3、满意度指标10分，评价得10分。</w:t>
      </w:r>
    </w:p>
    <w:p w14:paraId="63CD7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绩效结论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；</w:t>
      </w:r>
      <w:r>
        <w:rPr>
          <w:rFonts w:hint="eastAsia" w:ascii="仿宋_GB2312" w:hAnsi="黑体" w:eastAsia="仿宋_GB2312" w:cs="黑体"/>
          <w:sz w:val="32"/>
          <w:szCs w:val="32"/>
        </w:rPr>
        <w:t>优</w:t>
      </w:r>
    </w:p>
    <w:p w14:paraId="0CE45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661B1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7003A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046E9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1AB2C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618D6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07134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14BBC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346C1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1A61A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2E076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489C0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242D8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701F8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07DB9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 w14:paraId="15427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tbl>
      <w:tblPr>
        <w:tblStyle w:val="4"/>
        <w:tblW w:w="100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51"/>
        <w:gridCol w:w="564"/>
        <w:gridCol w:w="1823"/>
        <w:gridCol w:w="567"/>
        <w:gridCol w:w="839"/>
        <w:gridCol w:w="912"/>
        <w:gridCol w:w="1116"/>
        <w:gridCol w:w="924"/>
        <w:gridCol w:w="930"/>
        <w:gridCol w:w="1115"/>
      </w:tblGrid>
      <w:tr w14:paraId="3DB3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1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 w14:paraId="55E99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0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8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（2023年度）</w:t>
            </w:r>
          </w:p>
        </w:tc>
      </w:tr>
      <w:tr w14:paraId="02C1B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D0743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CAAC6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E431C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20C8F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CB08B8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FF740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A4F4B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9359C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7076C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A9141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642CB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28A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村组织运转及干部报酬</w:t>
            </w:r>
          </w:p>
        </w:tc>
      </w:tr>
      <w:tr w14:paraId="5A73B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207-黟县柯村镇人民政府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207001-黟县柯村镇人民政府</w:t>
            </w:r>
          </w:p>
        </w:tc>
      </w:tr>
      <w:tr w14:paraId="5DFE8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75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103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5C59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3405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94.95%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9.50</w:t>
            </w:r>
          </w:p>
        </w:tc>
      </w:tr>
      <w:tr w14:paraId="5E7F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E96D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56F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5C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0A7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91E5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20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B5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EE8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C21FD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9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75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8F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72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71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5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 w14:paraId="3E9FB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177B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保障村居工作正常运行</w:t>
            </w:r>
          </w:p>
        </w:tc>
        <w:tc>
          <w:tcPr>
            <w:tcW w:w="4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确保了村居工作正常运行</w:t>
            </w:r>
          </w:p>
        </w:tc>
      </w:tr>
      <w:tr w14:paraId="70800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8F5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13726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B3C14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3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村主要干部人数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＝9人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AA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35F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E0B26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C6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8E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A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村两委干部人数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＝30人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79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A0E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56E7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C0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36E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D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保障村运转个数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＝8个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B9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CD5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BCEB3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3A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5B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D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完成工作目标任务的实效、质量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90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C3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1564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23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05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7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完成目标工作的及时程度和效率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在2023年前完成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29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C0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9DCBF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B64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63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4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开展工作所需的经费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＝191.99万元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191.99万元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63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545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10DA5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2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对农村经济发展的影响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97C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17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DC7E7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3F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97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2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对社会发展的影响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04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992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A897F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BFC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01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0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对生态发展的影响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A9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96A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DD6208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661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8A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8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对农村发展的长远影响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C5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F2A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C3A8F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2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社会及政府满意度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37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C5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069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B2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9FDC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default" w:ascii="仿宋_GB2312" w:hAnsi="黑体" w:eastAsia="仿宋_GB2312" w:cs="黑体"/>
          <w:sz w:val="32"/>
          <w:szCs w:val="32"/>
          <w:lang w:val="en-US" w:eastAsia="zh-CN"/>
        </w:rPr>
      </w:pPr>
    </w:p>
    <w:p w14:paraId="271DE0DD"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四、绩效评价指标分析</w:t>
      </w:r>
    </w:p>
    <w:p w14:paraId="0ED1D350">
      <w:pPr>
        <w:spacing w:line="540" w:lineRule="exact"/>
        <w:ind w:firstLine="6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（一）项目决策情况。</w:t>
      </w:r>
    </w:p>
    <w:p w14:paraId="22ADB6C7">
      <w:pPr>
        <w:spacing w:line="540" w:lineRule="exact"/>
        <w:ind w:firstLine="6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20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22</w:t>
      </w:r>
      <w:r>
        <w:rPr>
          <w:rFonts w:hint="eastAsia" w:ascii="仿宋_GB2312" w:hAnsi="黑体" w:eastAsia="仿宋_GB2312" w:cs="黑体"/>
          <w:sz w:val="32"/>
          <w:szCs w:val="32"/>
        </w:rPr>
        <w:t>年度，县财政预算安排该项目建设资金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194.592</w:t>
      </w:r>
      <w:r>
        <w:rPr>
          <w:rFonts w:hint="eastAsia" w:ascii="仿宋_GB2312" w:hAnsi="黑体" w:eastAsia="仿宋_GB2312" w:cs="黑体"/>
          <w:sz w:val="32"/>
          <w:szCs w:val="32"/>
        </w:rPr>
        <w:t>万元，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柯村镇</w:t>
      </w:r>
      <w:r>
        <w:rPr>
          <w:rFonts w:hint="eastAsia" w:ascii="仿宋_GB2312" w:hAnsi="黑体" w:eastAsia="仿宋_GB2312" w:cs="黑体"/>
          <w:sz w:val="32"/>
          <w:szCs w:val="32"/>
        </w:rPr>
        <w:t>人民政府及时按照财政资金管理办法做好项目验收工作，资金已全部支出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（该资金由其他部门支出）</w:t>
      </w:r>
      <w:r>
        <w:rPr>
          <w:rFonts w:hint="eastAsia" w:ascii="仿宋_GB2312" w:hAnsi="黑体" w:eastAsia="仿宋_GB2312" w:cs="黑体"/>
          <w:sz w:val="32"/>
          <w:szCs w:val="32"/>
        </w:rPr>
        <w:t>。</w:t>
      </w:r>
    </w:p>
    <w:p w14:paraId="35B3788C">
      <w:pPr>
        <w:numPr>
          <w:ilvl w:val="0"/>
          <w:numId w:val="3"/>
        </w:numPr>
        <w:spacing w:line="540" w:lineRule="exact"/>
        <w:ind w:firstLine="6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</w:t>
      </w:r>
      <w:r>
        <w:rPr>
          <w:rFonts w:ascii="仿宋_GB2312" w:hAnsi="仿宋_GB2312" w:eastAsia="仿宋_GB2312" w:cs="仿宋_GB2312"/>
          <w:sz w:val="32"/>
          <w:szCs w:val="32"/>
        </w:rPr>
        <w:t>情况。</w:t>
      </w:r>
    </w:p>
    <w:p w14:paraId="7AFE79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项目严格按照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预算编制批复实施，结合实际进行科学规划。项目实施过程中，严格对照单位内控制度，紧紧把握住财政资金收支两条线，对项目的事前、事中、事后进行监督，实现了项目管理与过程管理的有机结合，但监督管理工作有待加强，对相关档案资料进行收集、分类、整理、归档，档案资料完成、齐全、规范。</w:t>
      </w:r>
    </w:p>
    <w:p w14:paraId="131263F0">
      <w:pPr>
        <w:spacing w:line="540" w:lineRule="exact"/>
        <w:ind w:firstLine="6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（三）项目产出情况。</w:t>
      </w:r>
    </w:p>
    <w:p w14:paraId="1E7A9C72">
      <w:pPr>
        <w:spacing w:line="540" w:lineRule="exact"/>
        <w:ind w:firstLine="6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级组织运转经费按时拨付到位，8个村安全平稳运行，有序开展日常工作，各项基础设施更加完善，村（居）民生活水平显著提高；全镇8个村“两委”主要干部及其他干部基本报酬按时发放到位，干部工作积极性提高，为民办事效率提升，群众满意度不断增加。</w:t>
      </w:r>
    </w:p>
    <w:p w14:paraId="5BD3A7C9">
      <w:pPr>
        <w:numPr>
          <w:ilvl w:val="0"/>
          <w:numId w:val="0"/>
        </w:numPr>
        <w:spacing w:line="540" w:lineRule="exact"/>
        <w:ind w:left="600" w:leftChars="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ascii="仿宋_GB2312" w:hAnsi="仿宋_GB2312" w:eastAsia="仿宋_GB2312" w:cs="仿宋_GB2312"/>
          <w:sz w:val="32"/>
          <w:szCs w:val="32"/>
        </w:rPr>
        <w:t>项目效</w:t>
      </w:r>
      <w:r>
        <w:rPr>
          <w:rFonts w:hint="eastAsia" w:ascii="仿宋_GB2312" w:hAnsi="仿宋_GB2312" w:eastAsia="仿宋_GB2312" w:cs="仿宋_GB2312"/>
          <w:sz w:val="32"/>
          <w:szCs w:val="32"/>
        </w:rPr>
        <w:t>益</w:t>
      </w:r>
      <w:r>
        <w:rPr>
          <w:rFonts w:ascii="仿宋_GB2312" w:hAnsi="仿宋_GB2312" w:eastAsia="仿宋_GB2312" w:cs="仿宋_GB2312"/>
          <w:sz w:val="32"/>
          <w:szCs w:val="32"/>
        </w:rPr>
        <w:t>情况。</w:t>
      </w:r>
    </w:p>
    <w:p w14:paraId="283C1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1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为建立稳定、完善的村级组织运转经费长效机制，规范财政补助村级组织运转保障资金管理，确保专款专用和运行高效。保障村级组织正常运转，用于对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8</w:t>
      </w:r>
      <w:r>
        <w:rPr>
          <w:rFonts w:hint="eastAsia" w:ascii="仿宋_GB2312" w:hAnsi="黑体" w:eastAsia="仿宋_GB2312" w:cs="黑体"/>
          <w:sz w:val="32"/>
          <w:szCs w:val="32"/>
        </w:rPr>
        <w:t>个村级组织运转经费的补助，具体支出范围为村干部报酬、村级组织办公经费、正常离任村干部生活补贴等及其他必要支出。</w:t>
      </w:r>
    </w:p>
    <w:p w14:paraId="68DF5211">
      <w:pPr>
        <w:spacing w:line="540" w:lineRule="exact"/>
        <w:ind w:firstLine="6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五、主要经验及做法</w:t>
      </w:r>
    </w:p>
    <w:p w14:paraId="7D97111E">
      <w:pPr>
        <w:spacing w:line="540" w:lineRule="exact"/>
        <w:ind w:firstLine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做好项目实施的跟踪监管，定期对项目实施情况和经费使用情况进行检查。对进展缓慢，预期绩效目标较差的项目，及时进行协调，确保项目实施工作正常运行，各项资金拨付按时到位，以期达到预期绩效目标。</w:t>
      </w:r>
    </w:p>
    <w:p w14:paraId="1B528032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存在问题及原因分析</w:t>
      </w:r>
    </w:p>
    <w:p w14:paraId="2D9FDB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1、资金拨付方面的问题。专项资金指标下达时间和资金应该拨付时间存在时间差，有时需要动用基本支出资金才能保证项目资金按时按量拨付。</w:t>
      </w:r>
    </w:p>
    <w:p w14:paraId="512E4AFF">
      <w:pPr>
        <w:spacing w:line="540" w:lineRule="exact"/>
        <w:ind w:firstLine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2、考核指标体系不够全面。财政支出绩效评价项目差异性大，在设置评价指标和标准上存在难度，导致评价内容不够全面，针对性不强，难以满足不同层面和不同性质的绩效评价需求。</w:t>
      </w:r>
    </w:p>
    <w:p w14:paraId="14668D54">
      <w:pPr>
        <w:widowControl w:val="0"/>
        <w:spacing w:line="540" w:lineRule="exact"/>
        <w:ind w:firstLine="60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有关建议</w:t>
      </w:r>
    </w:p>
    <w:p w14:paraId="18748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一是建议加强财政资金管理，合理定位预算绩效目标，切实做到花钱必问效，使绩效评价成为一种工作常态。二是严格预算执行力度，细化预算编制，完善考核体系，开展相关培训学习，提高从业人员业务水平，保证预算绩效评价质量。</w:t>
      </w:r>
    </w:p>
    <w:p w14:paraId="7B37F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 xml:space="preserve">                                </w:t>
      </w:r>
    </w:p>
    <w:p w14:paraId="785AA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</w:p>
    <w:p w14:paraId="55912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</w:p>
    <w:p w14:paraId="0007A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</w:p>
    <w:p w14:paraId="2F27F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</w:p>
    <w:p w14:paraId="7C631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柯村镇人民政府</w:t>
      </w:r>
    </w:p>
    <w:p w14:paraId="0DAD0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 xml:space="preserve">                                   2024年</w:t>
      </w:r>
      <w:bookmarkStart w:id="0" w:name="_GoBack"/>
      <w:bookmarkEnd w:id="0"/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6月25日</w:t>
      </w:r>
    </w:p>
    <w:sectPr>
      <w:headerReference r:id="rId3" w:type="default"/>
      <w:footerReference r:id="rId4" w:type="default"/>
      <w:pgSz w:w="11906" w:h="16838"/>
      <w:pgMar w:top="2155" w:right="1531" w:bottom="1418" w:left="1588" w:header="737" w:footer="851" w:gutter="0"/>
      <w:cols w:space="720" w:num="1"/>
      <w:docGrid w:type="lines" w:linePitch="312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6B91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58901"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60DFBC"/>
    <w:multiLevelType w:val="singleLevel"/>
    <w:tmpl w:val="A560DFB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72168A3"/>
    <w:multiLevelType w:val="singleLevel"/>
    <w:tmpl w:val="A72168A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6A53A9F"/>
    <w:multiLevelType w:val="singleLevel"/>
    <w:tmpl w:val="D6A53A9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F5B7A06"/>
    <w:multiLevelType w:val="singleLevel"/>
    <w:tmpl w:val="1F5B7A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80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yYjM2NDhhZjI4MWZkZjhlMTQ2YjI3M2FmMDRmNjYifQ=="/>
  </w:docVars>
  <w:rsids>
    <w:rsidRoot w:val="00B575E0"/>
    <w:rsid w:val="00123F02"/>
    <w:rsid w:val="002972BE"/>
    <w:rsid w:val="00A556CE"/>
    <w:rsid w:val="00B575E0"/>
    <w:rsid w:val="00D068BC"/>
    <w:rsid w:val="01013CDC"/>
    <w:rsid w:val="06DF3454"/>
    <w:rsid w:val="11116949"/>
    <w:rsid w:val="111469C9"/>
    <w:rsid w:val="2F116216"/>
    <w:rsid w:val="35F1068C"/>
    <w:rsid w:val="365B0D40"/>
    <w:rsid w:val="37D660E1"/>
    <w:rsid w:val="38B17380"/>
    <w:rsid w:val="3A04322D"/>
    <w:rsid w:val="3E9E138D"/>
    <w:rsid w:val="40F00789"/>
    <w:rsid w:val="46476EB4"/>
    <w:rsid w:val="48AE781C"/>
    <w:rsid w:val="527C6137"/>
    <w:rsid w:val="593A1E4E"/>
    <w:rsid w:val="63611F7E"/>
    <w:rsid w:val="64647360"/>
    <w:rsid w:val="6A303637"/>
    <w:rsid w:val="7BB25D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  <w:jc w:val="both"/>
    </w:pPr>
    <w:rPr>
      <w:rFonts w:ascii="Calibri" w:hAnsi="宋体" w:eastAsia="宋体" w:cs="宋体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2880</Words>
  <Characters>3030</Characters>
  <Lines>2</Lines>
  <Paragraphs>1</Paragraphs>
  <TotalTime>8</TotalTime>
  <ScaleCrop>false</ScaleCrop>
  <LinksUpToDate>false</LinksUpToDate>
  <CharactersWithSpaces>3171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2020-03-05T03:12:00Z</dcterms:created>
  <dc:creator>liulu</dc:creator>
  <cp:lastModifiedBy>WPS_1685951451</cp:lastModifiedBy>
  <cp:lastPrinted>2023-06-29T10:04:00Z</cp:lastPrinted>
  <dcterms:modified xsi:type="dcterms:W3CDTF">2024-09-25T07:14:30Z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6A7097696B5E482F9E7AF3CABD899F1F_13</vt:lpwstr>
  </property>
</Properties>
</file>