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D" w:rsidRDefault="00672D99">
      <w:pPr>
        <w:rPr>
          <w:rFonts w:ascii="宋体" w:hAnsi="宋体"/>
          <w:szCs w:val="32"/>
        </w:rPr>
      </w:pPr>
      <w:bookmarkStart w:id="0" w:name="_GoBack"/>
      <w:bookmarkEnd w:id="0"/>
      <w:r>
        <w:rPr>
          <w:rFonts w:ascii="宋体" w:hAnsi="宋体" w:hint="eastAsia"/>
          <w:szCs w:val="32"/>
        </w:rPr>
        <w:t>附件</w:t>
      </w:r>
      <w:r>
        <w:rPr>
          <w:rFonts w:ascii="宋体" w:hAnsi="宋体" w:hint="eastAsia"/>
          <w:szCs w:val="32"/>
        </w:rPr>
        <w:t>2</w:t>
      </w:r>
      <w:r>
        <w:rPr>
          <w:rFonts w:ascii="宋体" w:hAnsi="宋体" w:hint="eastAsia"/>
          <w:szCs w:val="32"/>
        </w:rPr>
        <w:t>：单位决算公开</w:t>
      </w:r>
    </w:p>
    <w:p w:rsidR="00A160FD" w:rsidRDefault="00A160FD">
      <w:pPr>
        <w:adjustRightInd w:val="0"/>
        <w:snapToGrid w:val="0"/>
        <w:spacing w:line="360" w:lineRule="auto"/>
        <w:rPr>
          <w:rFonts w:ascii="华文中宋" w:eastAsia="华文中宋" w:hAnsi="华文中宋" w:cs="华文中宋"/>
          <w:b/>
          <w:sz w:val="52"/>
          <w:szCs w:val="84"/>
        </w:rPr>
      </w:pPr>
    </w:p>
    <w:p w:rsidR="00A160FD" w:rsidRDefault="00672D99">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黟县经济开发区管理委员会2023年度</w:t>
      </w:r>
    </w:p>
    <w:p w:rsidR="00A160FD" w:rsidRDefault="00672D99">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单位决算</w:t>
      </w: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A160FD">
      <w:pPr>
        <w:rPr>
          <w:rFonts w:ascii="宋体" w:hAnsi="宋体"/>
          <w:sz w:val="28"/>
          <w:szCs w:val="28"/>
        </w:rPr>
      </w:pPr>
    </w:p>
    <w:p w:rsidR="00A160FD" w:rsidRDefault="00672D99">
      <w:pPr>
        <w:pStyle w:val="a5"/>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2024年9月</w:t>
      </w:r>
    </w:p>
    <w:p w:rsidR="00A160FD" w:rsidRDefault="00A160FD">
      <w:pPr>
        <w:spacing w:line="580" w:lineRule="exact"/>
        <w:jc w:val="center"/>
        <w:rPr>
          <w:rFonts w:ascii="黑体" w:eastAsia="黑体" w:hAnsi="宋体"/>
          <w:bCs/>
          <w:sz w:val="48"/>
          <w:szCs w:val="48"/>
        </w:rPr>
      </w:pPr>
    </w:p>
    <w:p w:rsidR="00A160FD" w:rsidRDefault="00A160FD">
      <w:pPr>
        <w:spacing w:line="580" w:lineRule="exact"/>
        <w:jc w:val="center"/>
        <w:rPr>
          <w:rFonts w:ascii="黑体" w:eastAsia="黑体" w:hAnsi="宋体"/>
          <w:bCs/>
          <w:sz w:val="48"/>
          <w:szCs w:val="48"/>
        </w:rPr>
      </w:pPr>
    </w:p>
    <w:p w:rsidR="00A160FD" w:rsidRDefault="00A160FD">
      <w:pPr>
        <w:spacing w:line="580" w:lineRule="exact"/>
        <w:jc w:val="center"/>
        <w:rPr>
          <w:rFonts w:ascii="黑体" w:eastAsia="黑体" w:hAnsi="宋体"/>
          <w:bCs/>
          <w:sz w:val="48"/>
          <w:szCs w:val="48"/>
        </w:rPr>
      </w:pPr>
    </w:p>
    <w:p w:rsidR="00A160FD" w:rsidRDefault="00A160FD">
      <w:pPr>
        <w:spacing w:line="580" w:lineRule="exact"/>
        <w:jc w:val="center"/>
        <w:rPr>
          <w:rFonts w:ascii="黑体" w:eastAsia="黑体" w:hAnsi="宋体"/>
          <w:bCs/>
          <w:sz w:val="48"/>
          <w:szCs w:val="48"/>
        </w:rPr>
      </w:pPr>
    </w:p>
    <w:p w:rsidR="00A160FD" w:rsidRDefault="00672D99">
      <w:pPr>
        <w:spacing w:line="580" w:lineRule="exact"/>
        <w:jc w:val="center"/>
        <w:rPr>
          <w:rFonts w:ascii="黑体" w:eastAsia="黑体" w:hAnsi="宋体"/>
          <w:bCs/>
          <w:sz w:val="48"/>
          <w:szCs w:val="48"/>
        </w:rPr>
      </w:pPr>
      <w:r>
        <w:rPr>
          <w:rFonts w:ascii="黑体" w:eastAsia="黑体" w:hAnsi="宋体" w:hint="eastAsia"/>
          <w:bCs/>
          <w:sz w:val="48"/>
          <w:szCs w:val="48"/>
        </w:rPr>
        <w:t>目  录</w:t>
      </w:r>
    </w:p>
    <w:p w:rsidR="00A160FD" w:rsidRDefault="00672D99">
      <w:pPr>
        <w:spacing w:line="55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黟县经济开发区管理委员会概况</w:t>
      </w:r>
    </w:p>
    <w:p w:rsidR="00A160FD" w:rsidRDefault="00672D99">
      <w:pPr>
        <w:spacing w:line="550" w:lineRule="exact"/>
        <w:rPr>
          <w:rFonts w:ascii="宋体" w:hAnsi="宋体"/>
          <w:bCs/>
          <w:sz w:val="36"/>
          <w:szCs w:val="36"/>
        </w:rPr>
      </w:pPr>
      <w:r>
        <w:rPr>
          <w:rFonts w:ascii="宋体" w:hAnsi="宋体" w:hint="eastAsia"/>
          <w:bCs/>
          <w:sz w:val="36"/>
          <w:szCs w:val="36"/>
        </w:rPr>
        <w:t>一、主要职责</w:t>
      </w:r>
    </w:p>
    <w:p w:rsidR="00A160FD" w:rsidRDefault="00672D99">
      <w:pPr>
        <w:spacing w:line="550" w:lineRule="exact"/>
        <w:rPr>
          <w:rFonts w:ascii="宋体" w:hAnsi="宋体"/>
          <w:bCs/>
          <w:sz w:val="36"/>
          <w:szCs w:val="36"/>
        </w:rPr>
      </w:pPr>
      <w:r>
        <w:rPr>
          <w:rFonts w:ascii="宋体" w:hAnsi="宋体" w:hint="eastAsia"/>
          <w:bCs/>
          <w:sz w:val="36"/>
          <w:szCs w:val="36"/>
        </w:rPr>
        <w:t>二、单位决算构成</w:t>
      </w:r>
    </w:p>
    <w:p w:rsidR="00A160FD" w:rsidRDefault="00672D99">
      <w:pPr>
        <w:spacing w:line="55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黟县经济开发区管理委员会</w:t>
      </w:r>
      <w:r>
        <w:rPr>
          <w:rFonts w:ascii="宋体" w:hAnsi="宋体" w:hint="eastAsia"/>
          <w:b/>
          <w:sz w:val="36"/>
          <w:szCs w:val="36"/>
        </w:rPr>
        <w:t>2023</w:t>
      </w:r>
      <w:r>
        <w:rPr>
          <w:rFonts w:ascii="宋体" w:hAnsi="宋体" w:hint="eastAsia"/>
          <w:b/>
          <w:sz w:val="36"/>
          <w:szCs w:val="36"/>
        </w:rPr>
        <w:t>年度单位决算表</w:t>
      </w:r>
    </w:p>
    <w:p w:rsidR="00A160FD" w:rsidRDefault="00672D99">
      <w:pPr>
        <w:spacing w:line="550" w:lineRule="exact"/>
        <w:rPr>
          <w:rFonts w:ascii="宋体" w:hAnsi="宋体"/>
          <w:bCs/>
          <w:sz w:val="36"/>
          <w:szCs w:val="36"/>
        </w:rPr>
      </w:pPr>
      <w:r>
        <w:rPr>
          <w:rFonts w:ascii="宋体" w:hAnsi="宋体" w:hint="eastAsia"/>
          <w:bCs/>
          <w:sz w:val="36"/>
          <w:szCs w:val="36"/>
        </w:rPr>
        <w:t>一、收入支出决算总表</w:t>
      </w:r>
    </w:p>
    <w:p w:rsidR="00A160FD" w:rsidRDefault="00672D99">
      <w:pPr>
        <w:spacing w:line="550" w:lineRule="exact"/>
        <w:rPr>
          <w:rFonts w:ascii="宋体" w:hAnsi="宋体"/>
          <w:bCs/>
          <w:sz w:val="36"/>
          <w:szCs w:val="36"/>
        </w:rPr>
      </w:pPr>
      <w:r>
        <w:rPr>
          <w:rFonts w:ascii="宋体" w:hAnsi="宋体" w:hint="eastAsia"/>
          <w:bCs/>
          <w:sz w:val="36"/>
          <w:szCs w:val="36"/>
        </w:rPr>
        <w:t>二、收入决算表</w:t>
      </w:r>
    </w:p>
    <w:p w:rsidR="00A160FD" w:rsidRDefault="00672D99">
      <w:pPr>
        <w:spacing w:line="550" w:lineRule="exact"/>
        <w:rPr>
          <w:rFonts w:ascii="宋体" w:hAnsi="宋体"/>
          <w:bCs/>
          <w:sz w:val="36"/>
          <w:szCs w:val="36"/>
        </w:rPr>
      </w:pPr>
      <w:r>
        <w:rPr>
          <w:rFonts w:ascii="宋体" w:hAnsi="宋体" w:hint="eastAsia"/>
          <w:bCs/>
          <w:sz w:val="36"/>
          <w:szCs w:val="36"/>
        </w:rPr>
        <w:t>三、支出决算表</w:t>
      </w:r>
    </w:p>
    <w:p w:rsidR="00A160FD" w:rsidRDefault="00672D99">
      <w:pPr>
        <w:spacing w:line="550" w:lineRule="exact"/>
        <w:rPr>
          <w:rFonts w:ascii="宋体" w:hAnsi="宋体"/>
          <w:bCs/>
          <w:sz w:val="36"/>
          <w:szCs w:val="36"/>
        </w:rPr>
      </w:pPr>
      <w:r>
        <w:rPr>
          <w:rFonts w:ascii="宋体" w:hAnsi="宋体" w:hint="eastAsia"/>
          <w:bCs/>
          <w:sz w:val="36"/>
          <w:szCs w:val="36"/>
        </w:rPr>
        <w:t>四、财政拨款收入支出决算总表</w:t>
      </w:r>
    </w:p>
    <w:p w:rsidR="00A160FD" w:rsidRDefault="00672D99">
      <w:pPr>
        <w:spacing w:line="550" w:lineRule="exact"/>
        <w:rPr>
          <w:rFonts w:ascii="宋体" w:hAnsi="宋体"/>
          <w:bCs/>
          <w:sz w:val="36"/>
          <w:szCs w:val="36"/>
        </w:rPr>
      </w:pPr>
      <w:r>
        <w:rPr>
          <w:rFonts w:ascii="宋体" w:hAnsi="宋体" w:hint="eastAsia"/>
          <w:bCs/>
          <w:sz w:val="36"/>
          <w:szCs w:val="36"/>
        </w:rPr>
        <w:t>五、一般公共预算财政拨款支出决算表</w:t>
      </w:r>
    </w:p>
    <w:p w:rsidR="00A160FD" w:rsidRDefault="00672D99">
      <w:pPr>
        <w:spacing w:line="550" w:lineRule="exact"/>
        <w:rPr>
          <w:rFonts w:ascii="宋体" w:hAnsi="宋体"/>
          <w:bCs/>
          <w:sz w:val="36"/>
          <w:szCs w:val="36"/>
        </w:rPr>
      </w:pPr>
      <w:r>
        <w:rPr>
          <w:rFonts w:ascii="宋体" w:hAnsi="宋体" w:hint="eastAsia"/>
          <w:bCs/>
          <w:sz w:val="36"/>
          <w:szCs w:val="36"/>
        </w:rPr>
        <w:t>六、一般公共预算财政拨款基本支出决算明细表</w:t>
      </w:r>
    </w:p>
    <w:p w:rsidR="00A160FD" w:rsidRDefault="00672D99">
      <w:pPr>
        <w:spacing w:line="550" w:lineRule="exact"/>
        <w:rPr>
          <w:rFonts w:ascii="宋体" w:hAnsi="宋体"/>
          <w:bCs/>
          <w:sz w:val="36"/>
          <w:szCs w:val="36"/>
        </w:rPr>
      </w:pPr>
      <w:r>
        <w:rPr>
          <w:rFonts w:ascii="宋体" w:hAnsi="宋体" w:hint="eastAsia"/>
          <w:bCs/>
          <w:sz w:val="36"/>
          <w:szCs w:val="36"/>
        </w:rPr>
        <w:t>七、政府性基金预算财政拨款收入支出决算表</w:t>
      </w:r>
    </w:p>
    <w:p w:rsidR="00A160FD" w:rsidRDefault="00672D99">
      <w:pPr>
        <w:spacing w:line="550" w:lineRule="exact"/>
        <w:rPr>
          <w:rFonts w:ascii="宋体" w:hAnsi="宋体"/>
          <w:bCs/>
          <w:sz w:val="36"/>
          <w:szCs w:val="36"/>
        </w:rPr>
      </w:pPr>
      <w:r>
        <w:rPr>
          <w:rFonts w:ascii="宋体" w:hAnsi="宋体" w:hint="eastAsia"/>
          <w:bCs/>
          <w:sz w:val="36"/>
          <w:szCs w:val="36"/>
        </w:rPr>
        <w:t>八、国有资本经营预算财政拨款支出决算表</w:t>
      </w:r>
    </w:p>
    <w:p w:rsidR="00A160FD" w:rsidRDefault="00672D99">
      <w:pPr>
        <w:spacing w:line="55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黟县经济开发区管理委员会</w:t>
      </w:r>
      <w:r>
        <w:rPr>
          <w:rFonts w:ascii="宋体" w:hAnsi="宋体" w:hint="eastAsia"/>
          <w:b/>
          <w:sz w:val="36"/>
          <w:szCs w:val="36"/>
        </w:rPr>
        <w:t>2023</w:t>
      </w:r>
      <w:r>
        <w:rPr>
          <w:rFonts w:ascii="宋体" w:hAnsi="宋体" w:hint="eastAsia"/>
          <w:b/>
          <w:sz w:val="36"/>
          <w:szCs w:val="36"/>
        </w:rPr>
        <w:t>年度单位决算情况说明</w:t>
      </w:r>
    </w:p>
    <w:p w:rsidR="00A160FD" w:rsidRDefault="00672D99">
      <w:pPr>
        <w:spacing w:line="550" w:lineRule="exact"/>
        <w:rPr>
          <w:rFonts w:ascii="宋体" w:hAnsi="宋体"/>
          <w:bCs/>
          <w:sz w:val="36"/>
          <w:szCs w:val="36"/>
        </w:rPr>
      </w:pPr>
      <w:r>
        <w:rPr>
          <w:rFonts w:ascii="宋体" w:hAnsi="宋体" w:hint="eastAsia"/>
          <w:bCs/>
          <w:sz w:val="36"/>
          <w:szCs w:val="36"/>
        </w:rPr>
        <w:t>一、收入支出决算总体情况说明</w:t>
      </w:r>
    </w:p>
    <w:p w:rsidR="00A160FD" w:rsidRDefault="00672D99">
      <w:pPr>
        <w:spacing w:line="550" w:lineRule="exact"/>
        <w:rPr>
          <w:rFonts w:ascii="宋体" w:hAnsi="宋体"/>
          <w:bCs/>
          <w:sz w:val="36"/>
          <w:szCs w:val="36"/>
        </w:rPr>
      </w:pPr>
      <w:r>
        <w:rPr>
          <w:rFonts w:ascii="宋体" w:hAnsi="宋体" w:hint="eastAsia"/>
          <w:bCs/>
          <w:sz w:val="36"/>
          <w:szCs w:val="36"/>
        </w:rPr>
        <w:t>二、收入决算情况说明</w:t>
      </w:r>
    </w:p>
    <w:p w:rsidR="00A160FD" w:rsidRDefault="00672D99">
      <w:pPr>
        <w:spacing w:line="550" w:lineRule="exact"/>
        <w:rPr>
          <w:rFonts w:ascii="宋体" w:hAnsi="宋体"/>
          <w:bCs/>
          <w:sz w:val="36"/>
          <w:szCs w:val="36"/>
        </w:rPr>
      </w:pPr>
      <w:r>
        <w:rPr>
          <w:rFonts w:ascii="宋体" w:hAnsi="宋体" w:hint="eastAsia"/>
          <w:bCs/>
          <w:sz w:val="36"/>
          <w:szCs w:val="36"/>
        </w:rPr>
        <w:t>三、支出决算情况说明</w:t>
      </w:r>
    </w:p>
    <w:p w:rsidR="00A160FD" w:rsidRDefault="00672D99">
      <w:pPr>
        <w:spacing w:line="550" w:lineRule="exact"/>
        <w:rPr>
          <w:rFonts w:ascii="宋体" w:hAnsi="宋体"/>
          <w:bCs/>
          <w:sz w:val="36"/>
          <w:szCs w:val="36"/>
        </w:rPr>
      </w:pPr>
      <w:r>
        <w:rPr>
          <w:rFonts w:ascii="宋体" w:hAnsi="宋体" w:hint="eastAsia"/>
          <w:bCs/>
          <w:sz w:val="36"/>
          <w:szCs w:val="36"/>
        </w:rPr>
        <w:t>四、财政拨款收入支出决算总体情况说明</w:t>
      </w:r>
    </w:p>
    <w:p w:rsidR="00A160FD" w:rsidRDefault="00672D99">
      <w:pPr>
        <w:spacing w:line="550" w:lineRule="exact"/>
        <w:rPr>
          <w:rFonts w:ascii="宋体" w:hAnsi="宋体"/>
          <w:bCs/>
          <w:sz w:val="36"/>
          <w:szCs w:val="36"/>
        </w:rPr>
      </w:pPr>
      <w:r>
        <w:rPr>
          <w:rFonts w:ascii="宋体" w:hAnsi="宋体" w:hint="eastAsia"/>
          <w:bCs/>
          <w:sz w:val="36"/>
          <w:szCs w:val="36"/>
        </w:rPr>
        <w:t>五、一般公共预算财政拨款支出决算情况说明</w:t>
      </w:r>
    </w:p>
    <w:p w:rsidR="00A160FD" w:rsidRDefault="00672D99">
      <w:pPr>
        <w:spacing w:line="550" w:lineRule="exact"/>
        <w:rPr>
          <w:rFonts w:ascii="宋体" w:hAnsi="宋体"/>
          <w:bCs/>
          <w:sz w:val="36"/>
          <w:szCs w:val="36"/>
        </w:rPr>
      </w:pPr>
      <w:r>
        <w:rPr>
          <w:rFonts w:ascii="宋体" w:hAnsi="宋体" w:hint="eastAsia"/>
          <w:bCs/>
          <w:sz w:val="36"/>
          <w:szCs w:val="36"/>
        </w:rPr>
        <w:t>六、一般公共预算财政拨款基本支出决算情况说明</w:t>
      </w:r>
    </w:p>
    <w:p w:rsidR="00A160FD" w:rsidRDefault="00672D99">
      <w:pPr>
        <w:spacing w:line="550" w:lineRule="exact"/>
        <w:rPr>
          <w:rFonts w:ascii="宋体" w:hAnsi="宋体"/>
          <w:bCs/>
          <w:sz w:val="36"/>
          <w:szCs w:val="36"/>
        </w:rPr>
      </w:pPr>
      <w:r>
        <w:rPr>
          <w:rFonts w:ascii="宋体" w:hAnsi="宋体" w:hint="eastAsia"/>
          <w:bCs/>
          <w:sz w:val="36"/>
          <w:szCs w:val="36"/>
        </w:rPr>
        <w:t>七、政府性基金预算财政拨款收入支出决算情况说明</w:t>
      </w:r>
    </w:p>
    <w:p w:rsidR="00A160FD" w:rsidRDefault="00672D99">
      <w:pPr>
        <w:spacing w:line="550" w:lineRule="exact"/>
        <w:rPr>
          <w:rFonts w:ascii="宋体" w:hAnsi="宋体"/>
          <w:bCs/>
          <w:sz w:val="36"/>
          <w:szCs w:val="36"/>
        </w:rPr>
      </w:pPr>
      <w:r>
        <w:rPr>
          <w:rFonts w:ascii="宋体" w:hAnsi="宋体" w:hint="eastAsia"/>
          <w:bCs/>
          <w:sz w:val="36"/>
          <w:szCs w:val="36"/>
        </w:rPr>
        <w:t>八、国有资本经营预算财政拨款支出决算情况说明</w:t>
      </w:r>
    </w:p>
    <w:p w:rsidR="00A160FD" w:rsidRDefault="00672D99">
      <w:pPr>
        <w:spacing w:line="550" w:lineRule="exact"/>
        <w:rPr>
          <w:rFonts w:ascii="宋体" w:hAnsi="宋体"/>
          <w:bCs/>
          <w:sz w:val="36"/>
          <w:szCs w:val="36"/>
        </w:rPr>
      </w:pPr>
      <w:r>
        <w:rPr>
          <w:rFonts w:ascii="宋体" w:hAnsi="宋体" w:hint="eastAsia"/>
          <w:bCs/>
          <w:sz w:val="36"/>
          <w:szCs w:val="36"/>
        </w:rPr>
        <w:lastRenderedPageBreak/>
        <w:t>九、其他重要事项情况说明</w:t>
      </w:r>
    </w:p>
    <w:p w:rsidR="00A160FD" w:rsidRDefault="00672D99">
      <w:pPr>
        <w:spacing w:line="550" w:lineRule="exact"/>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A160FD" w:rsidRDefault="00672D99">
      <w:pPr>
        <w:spacing w:line="550" w:lineRule="exact"/>
        <w:rPr>
          <w:rFonts w:ascii="宋体" w:hAnsi="宋体"/>
          <w:bCs/>
          <w:sz w:val="36"/>
          <w:szCs w:val="36"/>
        </w:rPr>
      </w:pPr>
      <w:r>
        <w:rPr>
          <w:rFonts w:ascii="宋体" w:hAnsi="宋体" w:hint="eastAsia"/>
          <w:b/>
          <w:sz w:val="36"/>
          <w:szCs w:val="36"/>
        </w:rPr>
        <w:t>附件：</w:t>
      </w:r>
      <w:r>
        <w:rPr>
          <w:rFonts w:ascii="宋体" w:hAnsi="宋体" w:hint="eastAsia"/>
          <w:bCs/>
          <w:sz w:val="36"/>
          <w:szCs w:val="36"/>
        </w:rPr>
        <w:t>2023</w:t>
      </w:r>
      <w:r>
        <w:rPr>
          <w:rFonts w:ascii="宋体" w:hAnsi="宋体" w:hint="eastAsia"/>
          <w:bCs/>
          <w:sz w:val="36"/>
          <w:szCs w:val="36"/>
        </w:rPr>
        <w:t>年度项目支出绩效自评表</w:t>
      </w:r>
    </w:p>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A160FD"/>
    <w:p w:rsidR="00A160FD" w:rsidRDefault="00672D99">
      <w:pPr>
        <w:adjustRightInd w:val="0"/>
        <w:snapToGrid w:val="0"/>
        <w:spacing w:line="360" w:lineRule="auto"/>
        <w:jc w:val="center"/>
        <w:rPr>
          <w:rFonts w:ascii="黑体" w:eastAsia="黑体" w:hAnsi="黑体"/>
          <w:szCs w:val="32"/>
        </w:rPr>
      </w:pPr>
      <w:r>
        <w:rPr>
          <w:rFonts w:ascii="黑体" w:eastAsia="黑体" w:hAnsi="黑体" w:hint="eastAsia"/>
          <w:szCs w:val="32"/>
        </w:rPr>
        <w:t xml:space="preserve">第一部分 </w:t>
      </w:r>
      <w:r>
        <w:rPr>
          <w:rFonts w:ascii="宋体" w:eastAsia="黑体" w:hAnsi="宋体" w:hint="eastAsia"/>
          <w:b/>
          <w:sz w:val="36"/>
          <w:szCs w:val="36"/>
        </w:rPr>
        <w:t>黟县</w:t>
      </w:r>
      <w:r>
        <w:rPr>
          <w:rFonts w:ascii="宋体" w:hAnsi="宋体" w:hint="eastAsia"/>
          <w:b/>
          <w:sz w:val="36"/>
          <w:szCs w:val="36"/>
        </w:rPr>
        <w:t>经济开发区管理委员会</w:t>
      </w:r>
      <w:r>
        <w:rPr>
          <w:rFonts w:ascii="黑体" w:eastAsia="黑体" w:hAnsi="黑体" w:hint="eastAsia"/>
          <w:szCs w:val="32"/>
        </w:rPr>
        <w:t>概况</w:t>
      </w:r>
    </w:p>
    <w:p w:rsidR="00A160FD" w:rsidRDefault="00672D99">
      <w:pPr>
        <w:ind w:firstLineChars="200" w:firstLine="640"/>
        <w:rPr>
          <w:rFonts w:ascii="黑体" w:eastAsia="黑体" w:hAnsi="黑体"/>
          <w:szCs w:val="32"/>
        </w:rPr>
      </w:pPr>
      <w:r>
        <w:rPr>
          <w:rFonts w:ascii="黑体" w:eastAsia="黑体" w:hAnsi="黑体" w:hint="eastAsia"/>
          <w:szCs w:val="32"/>
        </w:rPr>
        <w:t>一、主要职责</w:t>
      </w:r>
    </w:p>
    <w:p w:rsidR="00A160FD" w:rsidRDefault="00672D99">
      <w:pPr>
        <w:pStyle w:val="a5"/>
        <w:spacing w:before="0" w:beforeAutospacing="0" w:after="0" w:afterAutospacing="0" w:line="500" w:lineRule="exact"/>
        <w:ind w:firstLine="645"/>
        <w:jc w:val="both"/>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color w:val="333333"/>
          <w:sz w:val="32"/>
          <w:szCs w:val="32"/>
          <w:shd w:val="clear" w:color="auto" w:fill="FFFFFF"/>
        </w:rPr>
        <w:t>（一）黟县经济开发区管委会主要职责：根据《</w:t>
      </w:r>
      <w:r>
        <w:rPr>
          <w:rFonts w:ascii="Times New Roman" w:eastAsia="仿宋_GB2312" w:hAnsi="Times New Roman" w:cs="Times New Roman" w:hint="eastAsia"/>
          <w:color w:val="333333"/>
          <w:sz w:val="32"/>
          <w:szCs w:val="32"/>
          <w:shd w:val="clear" w:color="auto" w:fill="FFFFFF"/>
        </w:rPr>
        <w:t>中共安徽</w:t>
      </w:r>
      <w:r>
        <w:rPr>
          <w:rFonts w:ascii="Times New Roman" w:eastAsia="仿宋_GB2312" w:hAnsi="Times New Roman" w:cs="Times New Roman"/>
          <w:color w:val="333333"/>
          <w:sz w:val="32"/>
          <w:szCs w:val="32"/>
          <w:shd w:val="clear" w:color="auto" w:fill="FFFFFF"/>
        </w:rPr>
        <w:t>黟县经济开发区</w:t>
      </w:r>
      <w:r>
        <w:rPr>
          <w:rFonts w:ascii="Times New Roman" w:eastAsia="仿宋_GB2312" w:hAnsi="Times New Roman" w:cs="Times New Roman" w:hint="eastAsia"/>
          <w:color w:val="333333"/>
          <w:sz w:val="32"/>
          <w:szCs w:val="32"/>
          <w:shd w:val="clear" w:color="auto" w:fill="FFFFFF"/>
        </w:rPr>
        <w:t>工作委员会安徽黟县经济开发区</w:t>
      </w:r>
      <w:r>
        <w:rPr>
          <w:rFonts w:ascii="Times New Roman" w:eastAsia="仿宋_GB2312" w:hAnsi="Times New Roman" w:cs="Times New Roman"/>
          <w:color w:val="333333"/>
          <w:sz w:val="32"/>
          <w:szCs w:val="32"/>
          <w:shd w:val="clear" w:color="auto" w:fill="FFFFFF"/>
        </w:rPr>
        <w:t>管理委员会职能配置、内设机构和人员编制规定的通知》（</w:t>
      </w:r>
      <w:r>
        <w:rPr>
          <w:rFonts w:ascii="Times New Roman" w:eastAsia="仿宋_GB2312" w:hAnsi="Times New Roman" w:cs="Times New Roman" w:hint="eastAsia"/>
          <w:color w:val="333333"/>
          <w:sz w:val="32"/>
          <w:szCs w:val="32"/>
          <w:shd w:val="clear" w:color="auto" w:fill="FFFFFF"/>
        </w:rPr>
        <w:t>办字</w:t>
      </w:r>
      <w:r>
        <w:rPr>
          <w:rFonts w:ascii="Times New Roman" w:eastAsia="仿宋_GB2312" w:hAnsi="Times New Roman" w:cs="Times New Roman"/>
          <w:color w:val="333333"/>
          <w:sz w:val="32"/>
          <w:szCs w:val="32"/>
          <w:shd w:val="clear" w:color="auto" w:fill="FFFFFF"/>
        </w:rPr>
        <w:t>〔</w:t>
      </w:r>
      <w:r>
        <w:rPr>
          <w:rFonts w:ascii="Times New Roman" w:eastAsia="仿宋_GB2312" w:hAnsi="Times New Roman" w:cs="Times New Roman"/>
          <w:color w:val="333333"/>
          <w:sz w:val="32"/>
          <w:szCs w:val="32"/>
          <w:shd w:val="clear" w:color="auto" w:fill="FFFFFF"/>
        </w:rPr>
        <w:t>20</w:t>
      </w:r>
      <w:r>
        <w:rPr>
          <w:rFonts w:ascii="Times New Roman" w:eastAsia="仿宋_GB2312" w:hAnsi="Times New Roman" w:cs="Times New Roman" w:hint="eastAsia"/>
          <w:color w:val="333333"/>
          <w:sz w:val="32"/>
          <w:szCs w:val="32"/>
          <w:shd w:val="clear" w:color="auto" w:fill="FFFFFF"/>
        </w:rPr>
        <w:t>22</w:t>
      </w:r>
      <w:r>
        <w:rPr>
          <w:rFonts w:ascii="Times New Roman" w:eastAsia="仿宋_GB2312" w:hAnsi="Times New Roman" w:cs="Times New Roman"/>
          <w:color w:val="333333"/>
          <w:sz w:val="32"/>
          <w:szCs w:val="32"/>
          <w:shd w:val="clear" w:color="auto" w:fill="FFFFFF"/>
        </w:rPr>
        <w:t>〕</w:t>
      </w:r>
      <w:r>
        <w:rPr>
          <w:rFonts w:ascii="Times New Roman" w:eastAsia="仿宋_GB2312" w:hAnsi="Times New Roman" w:cs="Times New Roman" w:hint="eastAsia"/>
          <w:color w:val="333333"/>
          <w:sz w:val="32"/>
          <w:szCs w:val="32"/>
          <w:shd w:val="clear" w:color="auto" w:fill="FFFFFF"/>
        </w:rPr>
        <w:t>37</w:t>
      </w:r>
      <w:r>
        <w:rPr>
          <w:rFonts w:ascii="Times New Roman" w:eastAsia="仿宋_GB2312" w:hAnsi="Times New Roman" w:cs="Times New Roman"/>
          <w:color w:val="333333"/>
          <w:sz w:val="32"/>
          <w:szCs w:val="32"/>
          <w:shd w:val="clear" w:color="auto" w:fill="FFFFFF"/>
        </w:rPr>
        <w:t>号），</w:t>
      </w:r>
      <w:r>
        <w:rPr>
          <w:rFonts w:ascii="Times New Roman" w:eastAsia="仿宋_GB2312" w:hAnsi="Times New Roman" w:cs="Times New Roman" w:hint="eastAsia"/>
          <w:color w:val="333333"/>
          <w:sz w:val="32"/>
          <w:szCs w:val="32"/>
          <w:shd w:val="clear" w:color="auto" w:fill="FFFFFF"/>
        </w:rPr>
        <w:t>中共安徽黟县经济开发区工作委员会（以下简称县开发区党工委）为县委派出机关，</w:t>
      </w:r>
      <w:r>
        <w:rPr>
          <w:rFonts w:ascii="Times New Roman" w:eastAsia="仿宋_GB2312" w:hAnsi="Times New Roman" w:cs="Times New Roman"/>
          <w:color w:val="333333"/>
          <w:sz w:val="32"/>
          <w:szCs w:val="32"/>
          <w:shd w:val="clear" w:color="auto" w:fill="FFFFFF"/>
        </w:rPr>
        <w:t>黟县经济开发区管理委员会（以下简称县开</w:t>
      </w:r>
      <w:r>
        <w:rPr>
          <w:rFonts w:ascii="Times New Roman" w:eastAsia="仿宋_GB2312" w:hAnsi="Times New Roman" w:cs="Times New Roman" w:hint="eastAsia"/>
          <w:color w:val="333333"/>
          <w:sz w:val="32"/>
          <w:szCs w:val="32"/>
          <w:shd w:val="clear" w:color="auto" w:fill="FFFFFF"/>
        </w:rPr>
        <w:t>发</w:t>
      </w:r>
      <w:r>
        <w:rPr>
          <w:rFonts w:ascii="Times New Roman" w:eastAsia="仿宋_GB2312" w:hAnsi="Times New Roman" w:cs="Times New Roman"/>
          <w:color w:val="333333"/>
          <w:sz w:val="32"/>
          <w:szCs w:val="32"/>
          <w:shd w:val="clear" w:color="auto" w:fill="FFFFFF"/>
        </w:rPr>
        <w:t>区管委会）为县政府</w:t>
      </w:r>
      <w:r>
        <w:rPr>
          <w:rFonts w:ascii="Times New Roman" w:eastAsia="仿宋_GB2312" w:hAnsi="Times New Roman" w:cs="Times New Roman" w:hint="eastAsia"/>
          <w:color w:val="333333"/>
          <w:sz w:val="32"/>
          <w:szCs w:val="32"/>
          <w:shd w:val="clear" w:color="auto" w:fill="FFFFFF"/>
        </w:rPr>
        <w:t>派出机构</w:t>
      </w:r>
      <w:r>
        <w:rPr>
          <w:rFonts w:ascii="Times New Roman" w:eastAsia="仿宋_GB2312" w:hAnsi="Times New Roman" w:cs="Times New Roman"/>
          <w:color w:val="333333"/>
          <w:sz w:val="32"/>
          <w:szCs w:val="32"/>
          <w:shd w:val="clear" w:color="auto" w:fill="FFFFFF"/>
        </w:rPr>
        <w:t>，</w:t>
      </w:r>
      <w:r>
        <w:rPr>
          <w:rFonts w:ascii="Times New Roman" w:eastAsia="仿宋_GB2312" w:hAnsi="Times New Roman" w:cs="Times New Roman" w:hint="eastAsia"/>
          <w:color w:val="333333"/>
          <w:sz w:val="32"/>
          <w:szCs w:val="32"/>
          <w:shd w:val="clear" w:color="auto" w:fill="FFFFFF"/>
        </w:rPr>
        <w:t>县开发区党工委、管委会实行合署办公、一套机构，为正科级事业机构，公益一类</w:t>
      </w:r>
      <w:r>
        <w:rPr>
          <w:rFonts w:ascii="Times New Roman" w:eastAsia="仿宋_GB2312" w:hAnsi="Times New Roman" w:cs="Times New Roman"/>
          <w:color w:val="333333"/>
          <w:sz w:val="32"/>
          <w:szCs w:val="32"/>
          <w:shd w:val="clear" w:color="auto" w:fill="FFFFFF"/>
        </w:rPr>
        <w:t>。</w:t>
      </w:r>
      <w:r>
        <w:rPr>
          <w:rFonts w:ascii="Times New Roman" w:eastAsia="仿宋_GB2312" w:hAnsi="Times New Roman" w:cs="Times New Roman" w:hint="eastAsia"/>
          <w:color w:val="333333"/>
          <w:sz w:val="32"/>
          <w:szCs w:val="32"/>
          <w:shd w:val="clear" w:color="auto" w:fill="FFFFFF"/>
        </w:rPr>
        <w:t>主要职责是：</w:t>
      </w:r>
    </w:p>
    <w:p w:rsidR="00A160FD" w:rsidRDefault="00672D99">
      <w:pPr>
        <w:ind w:firstLineChars="200" w:firstLine="640"/>
        <w:rPr>
          <w:color w:val="333333"/>
          <w:szCs w:val="32"/>
          <w:shd w:val="clear" w:color="auto" w:fill="FFFFFF"/>
        </w:rPr>
      </w:pPr>
      <w:r>
        <w:rPr>
          <w:color w:val="333333"/>
          <w:szCs w:val="32"/>
          <w:shd w:val="clear" w:color="auto" w:fill="FFFFFF"/>
        </w:rPr>
        <w:t>1</w:t>
      </w:r>
      <w:r>
        <w:rPr>
          <w:color w:val="333333"/>
          <w:szCs w:val="32"/>
          <w:shd w:val="clear" w:color="auto" w:fill="FFFFFF"/>
        </w:rPr>
        <w:t>．</w:t>
      </w:r>
      <w:r>
        <w:rPr>
          <w:rFonts w:hint="eastAsia"/>
          <w:color w:val="333333"/>
          <w:szCs w:val="32"/>
          <w:shd w:val="clear" w:color="auto" w:fill="FFFFFF"/>
        </w:rPr>
        <w:t>贯彻党的路线、方针、政策，拟定开发区总体规划和年度计划，经批准后组织实施。</w:t>
      </w:r>
    </w:p>
    <w:p w:rsidR="00A160FD" w:rsidRDefault="00672D99">
      <w:pPr>
        <w:ind w:firstLineChars="200" w:firstLine="640"/>
        <w:rPr>
          <w:color w:val="333333"/>
          <w:szCs w:val="32"/>
          <w:shd w:val="clear" w:color="auto" w:fill="FFFFFF"/>
        </w:rPr>
      </w:pPr>
      <w:r>
        <w:rPr>
          <w:rFonts w:hint="eastAsia"/>
          <w:color w:val="333333"/>
          <w:szCs w:val="32"/>
          <w:shd w:val="clear" w:color="auto" w:fill="FFFFFF"/>
        </w:rPr>
        <w:t>2</w:t>
      </w:r>
      <w:r>
        <w:rPr>
          <w:rFonts w:hint="eastAsia"/>
          <w:color w:val="333333"/>
          <w:szCs w:val="32"/>
          <w:shd w:val="clear" w:color="auto" w:fill="FFFFFF"/>
        </w:rPr>
        <w:t>、负责党的建设、组织、人事、宣传、统战、政法、精神文明建设、机构编制、信访、平安建设、社会治安综合治理、群团组织、双拥等工作。</w:t>
      </w:r>
    </w:p>
    <w:p w:rsidR="00A160FD" w:rsidRDefault="00672D99">
      <w:pPr>
        <w:ind w:firstLineChars="200" w:firstLine="640"/>
        <w:rPr>
          <w:color w:val="333333"/>
          <w:szCs w:val="32"/>
          <w:shd w:val="clear" w:color="auto" w:fill="FFFFFF"/>
        </w:rPr>
      </w:pPr>
      <w:r>
        <w:rPr>
          <w:rFonts w:hint="eastAsia"/>
          <w:color w:val="333333"/>
          <w:szCs w:val="32"/>
          <w:shd w:val="clear" w:color="auto" w:fill="FFFFFF"/>
        </w:rPr>
        <w:t>3</w:t>
      </w:r>
      <w:r>
        <w:rPr>
          <w:rFonts w:hint="eastAsia"/>
          <w:color w:val="333333"/>
          <w:szCs w:val="32"/>
          <w:shd w:val="clear" w:color="auto" w:fill="FFFFFF"/>
        </w:rPr>
        <w:t>、依据有关法律、法规，制定并实施开发区经济社会发展和建设管理等规定。</w:t>
      </w:r>
    </w:p>
    <w:p w:rsidR="00A160FD" w:rsidRDefault="00672D99">
      <w:pPr>
        <w:ind w:firstLineChars="200" w:firstLine="640"/>
        <w:rPr>
          <w:color w:val="333333"/>
          <w:szCs w:val="32"/>
          <w:shd w:val="clear" w:color="auto" w:fill="FFFFFF"/>
        </w:rPr>
      </w:pPr>
      <w:r>
        <w:rPr>
          <w:rFonts w:hint="eastAsia"/>
          <w:color w:val="333333"/>
          <w:szCs w:val="32"/>
          <w:shd w:val="clear" w:color="auto" w:fill="FFFFFF"/>
        </w:rPr>
        <w:t>4</w:t>
      </w:r>
      <w:r>
        <w:rPr>
          <w:rFonts w:hint="eastAsia"/>
          <w:color w:val="333333"/>
          <w:szCs w:val="32"/>
          <w:shd w:val="clear" w:color="auto" w:fill="FFFFFF"/>
        </w:rPr>
        <w:t>、依法行使经授权或受委托的经济管理权限和行政管理职权。</w:t>
      </w:r>
    </w:p>
    <w:p w:rsidR="00A160FD" w:rsidRDefault="00672D99">
      <w:pPr>
        <w:ind w:firstLineChars="200" w:firstLine="640"/>
        <w:rPr>
          <w:color w:val="333333"/>
          <w:szCs w:val="32"/>
          <w:shd w:val="clear" w:color="auto" w:fill="FFFFFF"/>
        </w:rPr>
      </w:pPr>
      <w:r>
        <w:rPr>
          <w:rFonts w:hint="eastAsia"/>
          <w:color w:val="333333"/>
          <w:szCs w:val="32"/>
          <w:shd w:val="clear" w:color="auto" w:fill="FFFFFF"/>
        </w:rPr>
        <w:t>5</w:t>
      </w:r>
      <w:r>
        <w:rPr>
          <w:rFonts w:hint="eastAsia"/>
          <w:color w:val="333333"/>
          <w:szCs w:val="32"/>
          <w:shd w:val="clear" w:color="auto" w:fill="FFFFFF"/>
        </w:rPr>
        <w:t>、根据国土空间总体规划、各类专项规划和开发区详细规划，负责开发区的开发、建设和管理工作。</w:t>
      </w:r>
    </w:p>
    <w:p w:rsidR="00A160FD" w:rsidRDefault="00672D99">
      <w:pPr>
        <w:ind w:firstLineChars="200" w:firstLine="640"/>
        <w:rPr>
          <w:color w:val="333333"/>
          <w:szCs w:val="32"/>
          <w:shd w:val="clear" w:color="auto" w:fill="FFFFFF"/>
        </w:rPr>
      </w:pPr>
      <w:r>
        <w:rPr>
          <w:rFonts w:hint="eastAsia"/>
          <w:color w:val="333333"/>
          <w:szCs w:val="32"/>
          <w:shd w:val="clear" w:color="auto" w:fill="FFFFFF"/>
        </w:rPr>
        <w:t>6</w:t>
      </w:r>
      <w:r>
        <w:rPr>
          <w:rFonts w:hint="eastAsia"/>
          <w:color w:val="333333"/>
          <w:szCs w:val="32"/>
          <w:shd w:val="clear" w:color="auto" w:fill="FFFFFF"/>
        </w:rPr>
        <w:t>、负责开发区的招商引资和招才引智、入驻企业的服务管理工作。</w:t>
      </w:r>
    </w:p>
    <w:p w:rsidR="00A160FD" w:rsidRDefault="00672D99">
      <w:pPr>
        <w:ind w:firstLineChars="200" w:firstLine="640"/>
        <w:rPr>
          <w:color w:val="333333"/>
          <w:szCs w:val="32"/>
          <w:shd w:val="clear" w:color="auto" w:fill="FFFFFF"/>
        </w:rPr>
      </w:pPr>
      <w:r>
        <w:rPr>
          <w:rFonts w:hint="eastAsia"/>
          <w:color w:val="333333"/>
          <w:szCs w:val="32"/>
          <w:shd w:val="clear" w:color="auto" w:fill="FFFFFF"/>
        </w:rPr>
        <w:lastRenderedPageBreak/>
        <w:t>7</w:t>
      </w:r>
      <w:r>
        <w:rPr>
          <w:rFonts w:hint="eastAsia"/>
          <w:color w:val="333333"/>
          <w:szCs w:val="32"/>
          <w:shd w:val="clear" w:color="auto" w:fill="FFFFFF"/>
        </w:rPr>
        <w:t>、负责开发区的经济管理、投资服务、优化营商环境等工作，管理开发区对外经济合作工作。</w:t>
      </w:r>
    </w:p>
    <w:p w:rsidR="00A160FD" w:rsidRDefault="00672D99">
      <w:pPr>
        <w:ind w:firstLineChars="200" w:firstLine="640"/>
        <w:rPr>
          <w:color w:val="333333"/>
          <w:szCs w:val="32"/>
          <w:shd w:val="clear" w:color="auto" w:fill="FFFFFF"/>
        </w:rPr>
      </w:pPr>
      <w:r>
        <w:rPr>
          <w:rFonts w:hint="eastAsia"/>
          <w:color w:val="333333"/>
          <w:szCs w:val="32"/>
          <w:shd w:val="clear" w:color="auto" w:fill="FFFFFF"/>
        </w:rPr>
        <w:t>8</w:t>
      </w:r>
      <w:r>
        <w:rPr>
          <w:rFonts w:hint="eastAsia"/>
          <w:color w:val="333333"/>
          <w:szCs w:val="32"/>
          <w:shd w:val="clear" w:color="auto" w:fill="FFFFFF"/>
        </w:rPr>
        <w:t>、负责开发区的应急管理、安全生产、市场监管和生态环保工作。</w:t>
      </w:r>
    </w:p>
    <w:p w:rsidR="00A160FD" w:rsidRDefault="00672D99">
      <w:pPr>
        <w:ind w:firstLineChars="200" w:firstLine="640"/>
        <w:rPr>
          <w:color w:val="333333"/>
          <w:szCs w:val="32"/>
          <w:shd w:val="clear" w:color="auto" w:fill="FFFFFF"/>
        </w:rPr>
      </w:pPr>
      <w:r>
        <w:rPr>
          <w:rFonts w:hint="eastAsia"/>
          <w:color w:val="333333"/>
          <w:szCs w:val="32"/>
          <w:shd w:val="clear" w:color="auto" w:fill="FFFFFF"/>
        </w:rPr>
        <w:t>9</w:t>
      </w:r>
      <w:r>
        <w:rPr>
          <w:rFonts w:hint="eastAsia"/>
          <w:color w:val="333333"/>
          <w:szCs w:val="32"/>
          <w:shd w:val="clear" w:color="auto" w:fill="FFFFFF"/>
        </w:rPr>
        <w:t>、依法做好开发区的国有资产管理和审计监督等工作</w:t>
      </w:r>
    </w:p>
    <w:p w:rsidR="00A160FD" w:rsidRDefault="00672D99">
      <w:pPr>
        <w:ind w:firstLineChars="200" w:firstLine="640"/>
        <w:rPr>
          <w:rFonts w:ascii="黑体" w:eastAsia="黑体" w:hAnsi="黑体"/>
          <w:szCs w:val="32"/>
        </w:rPr>
      </w:pPr>
      <w:r>
        <w:rPr>
          <w:rFonts w:hint="eastAsia"/>
          <w:color w:val="333333"/>
          <w:szCs w:val="32"/>
          <w:shd w:val="clear" w:color="auto" w:fill="FFFFFF"/>
        </w:rPr>
        <w:t>10</w:t>
      </w:r>
      <w:r>
        <w:rPr>
          <w:rFonts w:hint="eastAsia"/>
          <w:color w:val="333333"/>
          <w:szCs w:val="32"/>
          <w:shd w:val="clear" w:color="auto" w:fill="FFFFFF"/>
        </w:rPr>
        <w:t>、完成县委、县政府交办的其他任务。</w:t>
      </w:r>
    </w:p>
    <w:p w:rsidR="00A160FD" w:rsidRDefault="00672D99">
      <w:pPr>
        <w:ind w:firstLineChars="200" w:firstLine="640"/>
        <w:rPr>
          <w:rFonts w:ascii="黑体" w:eastAsia="黑体" w:hAnsi="黑体"/>
          <w:szCs w:val="32"/>
        </w:rPr>
      </w:pPr>
      <w:r>
        <w:rPr>
          <w:rFonts w:ascii="黑体" w:eastAsia="黑体" w:hAnsi="黑体" w:hint="eastAsia"/>
          <w:szCs w:val="32"/>
        </w:rPr>
        <w:t>二、单位决算构成</w:t>
      </w:r>
    </w:p>
    <w:p w:rsidR="00A160FD" w:rsidRDefault="00672D99">
      <w:pPr>
        <w:ind w:firstLineChars="200" w:firstLine="640"/>
        <w:rPr>
          <w:rFonts w:ascii="仿宋_GB2312" w:hAnsi="仿宋"/>
          <w:szCs w:val="32"/>
        </w:rPr>
      </w:pPr>
      <w:r>
        <w:rPr>
          <w:rFonts w:ascii="仿宋_GB2312" w:hAnsi="仿宋" w:hint="eastAsia"/>
          <w:szCs w:val="32"/>
        </w:rPr>
        <w:t>经济开发区管理委员会2023年度单位决算仅包括单位本级决算，无其他下属单位决算。</w:t>
      </w:r>
    </w:p>
    <w:p w:rsidR="00A160FD" w:rsidRDefault="00672D99">
      <w:pPr>
        <w:ind w:firstLineChars="200" w:firstLine="640"/>
        <w:rPr>
          <w:rFonts w:ascii="黑体" w:eastAsia="黑体" w:hAnsi="黑体"/>
          <w:szCs w:val="32"/>
        </w:rPr>
      </w:pPr>
      <w:r>
        <w:rPr>
          <w:rFonts w:ascii="黑体" w:eastAsia="黑体" w:hAnsi="黑体" w:hint="eastAsia"/>
          <w:szCs w:val="32"/>
        </w:rPr>
        <w:t>第二部分 黟县经济开发区管理委员会2023年度单位决算表</w:t>
      </w: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672D99">
      <w:pPr>
        <w:rPr>
          <w:rFonts w:ascii="黑体" w:eastAsia="黑体" w:hAnsi="黑体"/>
          <w:szCs w:val="32"/>
        </w:rPr>
      </w:pPr>
      <w:r>
        <w:rPr>
          <w:noProof/>
        </w:rPr>
        <w:lastRenderedPageBreak/>
        <w:drawing>
          <wp:inline distT="0" distB="0" distL="114300" distR="114300">
            <wp:extent cx="6139815" cy="7082155"/>
            <wp:effectExtent l="0" t="0" r="1333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6139815" cy="7082155"/>
                    </a:xfrm>
                    <a:prstGeom prst="rect">
                      <a:avLst/>
                    </a:prstGeom>
                    <a:noFill/>
                    <a:ln>
                      <a:noFill/>
                    </a:ln>
                  </pic:spPr>
                </pic:pic>
              </a:graphicData>
            </a:graphic>
          </wp:inline>
        </w:drawing>
      </w:r>
    </w:p>
    <w:p w:rsidR="00A160FD" w:rsidRDefault="00A160FD">
      <w:pPr>
        <w:ind w:firstLineChars="200" w:firstLine="640"/>
        <w:jc w:val="center"/>
        <w:rPr>
          <w:rFonts w:ascii="黑体" w:eastAsia="黑体" w:hAnsi="黑体"/>
          <w:szCs w:val="32"/>
        </w:rPr>
      </w:pPr>
    </w:p>
    <w:p w:rsidR="00A160FD" w:rsidRDefault="00A160FD">
      <w:pPr>
        <w:ind w:firstLineChars="200" w:firstLine="640"/>
        <w:jc w:val="center"/>
        <w:rPr>
          <w:rFonts w:ascii="黑体" w:eastAsia="黑体" w:hAnsi="黑体"/>
          <w:szCs w:val="32"/>
        </w:rPr>
      </w:pPr>
    </w:p>
    <w:p w:rsidR="00A160FD" w:rsidRDefault="00A160FD">
      <w:pPr>
        <w:ind w:firstLineChars="200" w:firstLine="640"/>
        <w:jc w:val="center"/>
        <w:rPr>
          <w:rFonts w:ascii="黑体" w:eastAsia="黑体" w:hAnsi="黑体"/>
          <w:szCs w:val="32"/>
        </w:rPr>
      </w:pPr>
    </w:p>
    <w:p w:rsidR="00A160FD" w:rsidRDefault="00A160FD">
      <w:pPr>
        <w:ind w:firstLineChars="200" w:firstLine="640"/>
        <w:jc w:val="center"/>
        <w:rPr>
          <w:rFonts w:ascii="黑体" w:eastAsia="黑体" w:hAnsi="黑体"/>
          <w:szCs w:val="32"/>
        </w:rPr>
      </w:pPr>
    </w:p>
    <w:p w:rsidR="00A160FD" w:rsidRDefault="00672D99">
      <w:pPr>
        <w:rPr>
          <w:rFonts w:ascii="黑体" w:eastAsia="黑体" w:hAnsi="黑体"/>
          <w:szCs w:val="32"/>
        </w:rPr>
      </w:pPr>
      <w:r>
        <w:rPr>
          <w:noProof/>
        </w:rPr>
        <w:lastRenderedPageBreak/>
        <w:drawing>
          <wp:inline distT="0" distB="0" distL="114300" distR="114300">
            <wp:extent cx="5927090" cy="4250690"/>
            <wp:effectExtent l="0" t="0" r="16510" b="165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927090" cy="4250690"/>
                    </a:xfrm>
                    <a:prstGeom prst="rect">
                      <a:avLst/>
                    </a:prstGeom>
                    <a:noFill/>
                    <a:ln>
                      <a:noFill/>
                    </a:ln>
                  </pic:spPr>
                </pic:pic>
              </a:graphicData>
            </a:graphic>
          </wp:inline>
        </w:drawing>
      </w:r>
    </w:p>
    <w:p w:rsidR="00A160FD" w:rsidRDefault="00672D99">
      <w:pPr>
        <w:rPr>
          <w:rFonts w:ascii="黑体" w:eastAsia="黑体" w:hAnsi="黑体"/>
          <w:szCs w:val="32"/>
        </w:rPr>
      </w:pPr>
      <w:r>
        <w:rPr>
          <w:rFonts w:ascii="黑体" w:eastAsia="黑体" w:hAnsi="黑体" w:hint="eastAsia"/>
          <w:szCs w:val="32"/>
        </w:rPr>
        <w:t xml:space="preserve"> </w:t>
      </w:r>
      <w:r>
        <w:rPr>
          <w:noProof/>
        </w:rPr>
        <w:drawing>
          <wp:inline distT="0" distB="0" distL="114300" distR="114300">
            <wp:extent cx="5931535" cy="3669030"/>
            <wp:effectExtent l="0" t="0" r="12065"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5931535" cy="3669030"/>
                    </a:xfrm>
                    <a:prstGeom prst="rect">
                      <a:avLst/>
                    </a:prstGeom>
                    <a:noFill/>
                    <a:ln>
                      <a:noFill/>
                    </a:ln>
                  </pic:spPr>
                </pic:pic>
              </a:graphicData>
            </a:graphic>
          </wp:inline>
        </w:drawing>
      </w:r>
      <w:r>
        <w:rPr>
          <w:rFonts w:ascii="黑体" w:eastAsia="黑体" w:hAnsi="黑体" w:hint="eastAsia"/>
          <w:szCs w:val="32"/>
        </w:rPr>
        <w:t xml:space="preserve">             </w:t>
      </w:r>
    </w:p>
    <w:p w:rsidR="00A160FD" w:rsidRDefault="00672D99">
      <w:pPr>
        <w:rPr>
          <w:rFonts w:ascii="黑体" w:eastAsia="黑体" w:hAnsi="黑体"/>
          <w:szCs w:val="32"/>
        </w:rPr>
      </w:pPr>
      <w:r>
        <w:rPr>
          <w:noProof/>
        </w:rPr>
        <w:lastRenderedPageBreak/>
        <w:drawing>
          <wp:inline distT="0" distB="0" distL="114300" distR="114300">
            <wp:extent cx="6085840" cy="7173595"/>
            <wp:effectExtent l="0" t="0" r="1016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6085840" cy="7173595"/>
                    </a:xfrm>
                    <a:prstGeom prst="rect">
                      <a:avLst/>
                    </a:prstGeom>
                    <a:noFill/>
                    <a:ln>
                      <a:noFill/>
                    </a:ln>
                  </pic:spPr>
                </pic:pic>
              </a:graphicData>
            </a:graphic>
          </wp:inline>
        </w:drawing>
      </w: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672D99">
      <w:pPr>
        <w:rPr>
          <w:rFonts w:ascii="黑体" w:eastAsia="黑体" w:hAnsi="黑体"/>
          <w:szCs w:val="32"/>
        </w:rPr>
      </w:pPr>
      <w:r>
        <w:rPr>
          <w:noProof/>
        </w:rPr>
        <w:lastRenderedPageBreak/>
        <w:drawing>
          <wp:inline distT="0" distB="0" distL="114300" distR="114300">
            <wp:extent cx="5772150" cy="8034655"/>
            <wp:effectExtent l="0" t="0" r="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5772150" cy="8034655"/>
                    </a:xfrm>
                    <a:prstGeom prst="rect">
                      <a:avLst/>
                    </a:prstGeom>
                    <a:noFill/>
                    <a:ln>
                      <a:noFill/>
                    </a:ln>
                  </pic:spPr>
                </pic:pic>
              </a:graphicData>
            </a:graphic>
          </wp:inline>
        </w:drawing>
      </w:r>
      <w:r>
        <w:rPr>
          <w:noProof/>
        </w:rPr>
        <w:lastRenderedPageBreak/>
        <w:drawing>
          <wp:inline distT="0" distB="0" distL="114300" distR="114300">
            <wp:extent cx="6364605" cy="7557770"/>
            <wp:effectExtent l="0" t="0" r="17145"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6364605" cy="7557770"/>
                    </a:xfrm>
                    <a:prstGeom prst="rect">
                      <a:avLst/>
                    </a:prstGeom>
                    <a:noFill/>
                    <a:ln>
                      <a:noFill/>
                    </a:ln>
                  </pic:spPr>
                </pic:pic>
              </a:graphicData>
            </a:graphic>
          </wp:inline>
        </w:drawing>
      </w:r>
    </w:p>
    <w:p w:rsidR="00A160FD" w:rsidRDefault="00A160FD">
      <w:pPr>
        <w:ind w:firstLineChars="200" w:firstLine="640"/>
        <w:rPr>
          <w:rFonts w:ascii="黑体" w:eastAsia="黑体" w:hAnsi="黑体"/>
          <w:szCs w:val="32"/>
        </w:rPr>
      </w:pPr>
    </w:p>
    <w:p w:rsidR="00A160FD" w:rsidRDefault="00A160FD">
      <w:pPr>
        <w:ind w:firstLineChars="200" w:firstLine="640"/>
        <w:rPr>
          <w:rFonts w:ascii="黑体" w:eastAsia="黑体" w:hAnsi="黑体"/>
          <w:szCs w:val="32"/>
        </w:rPr>
      </w:pPr>
    </w:p>
    <w:p w:rsidR="00A160FD" w:rsidRDefault="00A160FD">
      <w:pPr>
        <w:rPr>
          <w:rFonts w:ascii="黑体" w:eastAsia="黑体" w:hAnsi="黑体"/>
          <w:szCs w:val="32"/>
        </w:rPr>
      </w:pPr>
    </w:p>
    <w:p w:rsidR="00A160FD" w:rsidRDefault="00672D99">
      <w:pPr>
        <w:rPr>
          <w:rFonts w:ascii="黑体" w:eastAsia="黑体" w:hAnsi="黑体"/>
          <w:szCs w:val="32"/>
        </w:rPr>
      </w:pPr>
      <w:r>
        <w:rPr>
          <w:noProof/>
        </w:rPr>
        <w:lastRenderedPageBreak/>
        <w:drawing>
          <wp:inline distT="0" distB="0" distL="114300" distR="114300">
            <wp:extent cx="6177280" cy="2356485"/>
            <wp:effectExtent l="0" t="0" r="13970"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a:stretch>
                      <a:fillRect/>
                    </a:stretch>
                  </pic:blipFill>
                  <pic:spPr>
                    <a:xfrm>
                      <a:off x="0" y="0"/>
                      <a:ext cx="6177280" cy="2356485"/>
                    </a:xfrm>
                    <a:prstGeom prst="rect">
                      <a:avLst/>
                    </a:prstGeom>
                    <a:noFill/>
                    <a:ln>
                      <a:noFill/>
                    </a:ln>
                  </pic:spPr>
                </pic:pic>
              </a:graphicData>
            </a:graphic>
          </wp:inline>
        </w:drawing>
      </w:r>
    </w:p>
    <w:p w:rsidR="00A160FD" w:rsidRDefault="00A160FD">
      <w:pPr>
        <w:ind w:firstLineChars="200" w:firstLine="640"/>
        <w:jc w:val="center"/>
        <w:rPr>
          <w:rFonts w:ascii="黑体" w:eastAsia="黑体" w:hAnsi="黑体"/>
          <w:szCs w:val="32"/>
        </w:rPr>
      </w:pPr>
    </w:p>
    <w:p w:rsidR="00A160FD" w:rsidRDefault="00672D99">
      <w:pPr>
        <w:rPr>
          <w:rFonts w:ascii="黑体" w:eastAsia="黑体" w:hAnsi="黑体"/>
          <w:szCs w:val="32"/>
        </w:rPr>
      </w:pPr>
      <w:r>
        <w:rPr>
          <w:noProof/>
        </w:rPr>
        <w:drawing>
          <wp:inline distT="0" distB="0" distL="114300" distR="114300">
            <wp:extent cx="6176645" cy="2463800"/>
            <wp:effectExtent l="0" t="0" r="14605" b="1270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tretch>
                      <a:fillRect/>
                    </a:stretch>
                  </pic:blipFill>
                  <pic:spPr>
                    <a:xfrm>
                      <a:off x="0" y="0"/>
                      <a:ext cx="6176645" cy="2463800"/>
                    </a:xfrm>
                    <a:prstGeom prst="rect">
                      <a:avLst/>
                    </a:prstGeom>
                    <a:noFill/>
                    <a:ln>
                      <a:noFill/>
                    </a:ln>
                  </pic:spPr>
                </pic:pic>
              </a:graphicData>
            </a:graphic>
          </wp:inline>
        </w:drawing>
      </w:r>
    </w:p>
    <w:p w:rsidR="00A160FD" w:rsidRDefault="00A160FD">
      <w:pPr>
        <w:ind w:firstLineChars="200" w:firstLine="640"/>
        <w:rPr>
          <w:rFonts w:ascii="黑体" w:eastAsia="黑体" w:hAnsi="黑体"/>
          <w:szCs w:val="32"/>
        </w:rPr>
      </w:pPr>
    </w:p>
    <w:p w:rsidR="00A160FD" w:rsidRDefault="00A160FD">
      <w:pPr>
        <w:rPr>
          <w:rFonts w:ascii="黑体" w:eastAsia="黑体" w:hAnsi="黑体"/>
          <w:szCs w:val="32"/>
        </w:rPr>
      </w:pPr>
    </w:p>
    <w:p w:rsidR="00A160FD" w:rsidRDefault="00A160FD">
      <w:pPr>
        <w:rPr>
          <w:rFonts w:ascii="黑体" w:eastAsia="黑体" w:hAnsi="黑体"/>
          <w:szCs w:val="32"/>
        </w:rPr>
      </w:pPr>
    </w:p>
    <w:p w:rsidR="00A160FD" w:rsidRPr="008324B7" w:rsidRDefault="00672D99" w:rsidP="008324B7">
      <w:pPr>
        <w:ind w:firstLineChars="200" w:firstLine="640"/>
        <w:jc w:val="center"/>
        <w:rPr>
          <w:rFonts w:ascii="黑体" w:eastAsia="黑体" w:hAnsi="黑体"/>
          <w:szCs w:val="32"/>
        </w:rPr>
      </w:pPr>
      <w:r>
        <w:rPr>
          <w:rFonts w:ascii="黑体" w:eastAsia="黑体" w:hAnsi="黑体" w:hint="eastAsia"/>
          <w:szCs w:val="32"/>
        </w:rPr>
        <w:br w:type="page"/>
      </w:r>
    </w:p>
    <w:p w:rsidR="00A160FD" w:rsidRDefault="00A160FD">
      <w:pPr>
        <w:rPr>
          <w:rFonts w:ascii="黑体" w:eastAsia="黑体" w:hAnsi="黑体"/>
          <w:sz w:val="20"/>
        </w:rPr>
      </w:pPr>
    </w:p>
    <w:p w:rsidR="00A160FD" w:rsidRDefault="00672D99">
      <w:pPr>
        <w:ind w:firstLineChars="200" w:firstLine="640"/>
        <w:rPr>
          <w:rFonts w:ascii="黑体" w:eastAsia="黑体" w:hAnsi="黑体"/>
          <w:szCs w:val="32"/>
        </w:rPr>
      </w:pPr>
      <w:r>
        <w:rPr>
          <w:rFonts w:ascii="黑体" w:eastAsia="黑体" w:hAnsi="黑体" w:hint="eastAsia"/>
          <w:szCs w:val="32"/>
        </w:rPr>
        <w:t>第三部分 黟县经济开发区管理委员会2023年度单位决算情况说明</w:t>
      </w:r>
    </w:p>
    <w:p w:rsidR="00A160FD" w:rsidRDefault="00672D99">
      <w:pPr>
        <w:ind w:firstLineChars="200" w:firstLine="640"/>
        <w:rPr>
          <w:rFonts w:ascii="黑体" w:eastAsia="黑体" w:hAnsi="黑体"/>
          <w:szCs w:val="32"/>
        </w:rPr>
      </w:pPr>
      <w:r>
        <w:rPr>
          <w:rFonts w:ascii="黑体" w:eastAsia="黑体" w:hAnsi="黑体" w:hint="eastAsia"/>
          <w:szCs w:val="32"/>
        </w:rPr>
        <w:t>一、收入支出决算总体情况说明</w:t>
      </w:r>
    </w:p>
    <w:p w:rsidR="00A160FD" w:rsidRDefault="00672D99">
      <w:pPr>
        <w:ind w:firstLineChars="200" w:firstLine="640"/>
        <w:rPr>
          <w:rFonts w:ascii="仿宋_GB2312" w:hAnsi="仿宋"/>
          <w:szCs w:val="32"/>
        </w:rPr>
      </w:pPr>
      <w:r>
        <w:rPr>
          <w:rFonts w:ascii="仿宋_GB2312" w:hAnsi="仿宋" w:hint="eastAsia"/>
          <w:szCs w:val="32"/>
        </w:rPr>
        <w:t>2023年度收入总计5519.24万元（</w:t>
      </w:r>
      <w:proofErr w:type="gramStart"/>
      <w:r>
        <w:rPr>
          <w:rFonts w:ascii="仿宋_GB2312" w:hAnsi="仿宋" w:hint="eastAsia"/>
          <w:szCs w:val="32"/>
        </w:rPr>
        <w:t>含使用</w:t>
      </w:r>
      <w:proofErr w:type="gramEnd"/>
      <w:r>
        <w:rPr>
          <w:rFonts w:ascii="仿宋_GB2312" w:hAnsi="仿宋" w:hint="eastAsia"/>
          <w:szCs w:val="32"/>
        </w:rPr>
        <w:t>非财政拨款结余、年初结转和结余）、支出总计5519.24万元（含结余分配、年末结转和结余）。与2022年相比，收、支总计各减少9079.95万元，下降62.19%，主要原因：代支国有企业专项债减少。</w:t>
      </w:r>
    </w:p>
    <w:p w:rsidR="00A160FD" w:rsidRDefault="00672D99">
      <w:pPr>
        <w:ind w:firstLineChars="200" w:firstLine="640"/>
        <w:rPr>
          <w:rFonts w:ascii="黑体" w:eastAsia="黑体" w:hAnsi="仿宋"/>
          <w:szCs w:val="32"/>
        </w:rPr>
      </w:pPr>
      <w:r>
        <w:rPr>
          <w:rFonts w:ascii="黑体" w:eastAsia="黑体" w:hAnsi="仿宋" w:hint="eastAsia"/>
          <w:szCs w:val="32"/>
        </w:rPr>
        <w:t>二、收入决算情况说明</w:t>
      </w:r>
    </w:p>
    <w:p w:rsidR="00A160FD" w:rsidRDefault="00672D99">
      <w:pPr>
        <w:ind w:firstLineChars="200" w:firstLine="640"/>
        <w:rPr>
          <w:rFonts w:ascii="仿宋_GB2312" w:hAnsi="仿宋"/>
          <w:szCs w:val="32"/>
        </w:rPr>
      </w:pPr>
      <w:r>
        <w:rPr>
          <w:rFonts w:ascii="仿宋_GB2312" w:hAnsi="仿宋" w:hint="eastAsia"/>
          <w:szCs w:val="32"/>
        </w:rPr>
        <w:t>2023年度收入合计5474.27万元，其中：财政拨款收入4576.05万元，占83.59%；其他收入898.22万元，占16.41%。</w:t>
      </w:r>
    </w:p>
    <w:p w:rsidR="00A160FD" w:rsidRDefault="00672D99">
      <w:pPr>
        <w:ind w:firstLineChars="200" w:firstLine="640"/>
        <w:rPr>
          <w:rFonts w:ascii="黑体" w:eastAsia="黑体" w:hAnsi="仿宋"/>
          <w:szCs w:val="32"/>
        </w:rPr>
      </w:pPr>
      <w:r>
        <w:rPr>
          <w:rFonts w:ascii="黑体" w:eastAsia="黑体" w:hAnsi="仿宋" w:hint="eastAsia"/>
          <w:szCs w:val="32"/>
        </w:rPr>
        <w:t>三、支出决算情况说明</w:t>
      </w:r>
    </w:p>
    <w:p w:rsidR="00A160FD" w:rsidRDefault="00672D99">
      <w:pPr>
        <w:ind w:firstLineChars="200" w:firstLine="640"/>
        <w:rPr>
          <w:rFonts w:ascii="仿宋_GB2312" w:hAnsi="仿宋"/>
          <w:szCs w:val="32"/>
        </w:rPr>
      </w:pPr>
      <w:r>
        <w:rPr>
          <w:rFonts w:ascii="仿宋_GB2312" w:hAnsi="仿宋" w:hint="eastAsia"/>
          <w:szCs w:val="32"/>
        </w:rPr>
        <w:t>2023年度支出合计5386.59万元，其中：基本支出1015.5万元，占18.85%；项目支出4371.09万元，占81.15%。</w:t>
      </w:r>
    </w:p>
    <w:p w:rsidR="00A160FD" w:rsidRDefault="00672D99">
      <w:pPr>
        <w:ind w:firstLineChars="200" w:firstLine="640"/>
        <w:rPr>
          <w:rFonts w:ascii="黑体" w:eastAsia="黑体" w:hAnsi="黑体" w:cs="黑体"/>
          <w:bCs/>
          <w:szCs w:val="32"/>
        </w:rPr>
      </w:pPr>
      <w:r>
        <w:rPr>
          <w:rFonts w:ascii="黑体" w:eastAsia="黑体" w:hAnsi="黑体" w:cs="黑体" w:hint="eastAsia"/>
          <w:bCs/>
          <w:szCs w:val="32"/>
        </w:rPr>
        <w:t>四、财政拨款收入支出决算总体情况说明</w:t>
      </w:r>
    </w:p>
    <w:p w:rsidR="00A160FD" w:rsidRDefault="00672D99">
      <w:pPr>
        <w:ind w:firstLineChars="200" w:firstLine="640"/>
        <w:rPr>
          <w:rFonts w:ascii="仿宋_GB2312" w:hAnsi="仿宋"/>
          <w:szCs w:val="32"/>
        </w:rPr>
      </w:pPr>
      <w:r>
        <w:rPr>
          <w:rFonts w:ascii="仿宋_GB2312" w:hAnsi="仿宋_GB2312" w:cs="仿宋_GB2312" w:hint="eastAsia"/>
          <w:bCs/>
          <w:szCs w:val="32"/>
        </w:rPr>
        <w:t>2023年度财政拨款收入</w:t>
      </w:r>
      <w:r>
        <w:rPr>
          <w:rFonts w:ascii="仿宋_GB2312" w:hAnsi="仿宋" w:hint="eastAsia"/>
          <w:szCs w:val="32"/>
        </w:rPr>
        <w:t>总计4576.05万元（含年初财政拨款结转和结余），支出总计4576.05万元（含年末财政拨款结转和结余）。与2022年相比，财政拨款收、支总计各减少8859.84万元，下降65.94%，主要原因：代支国有企业专项债减少。</w:t>
      </w:r>
    </w:p>
    <w:p w:rsidR="00A160FD" w:rsidRDefault="00672D99">
      <w:pPr>
        <w:ind w:firstLineChars="200" w:firstLine="640"/>
        <w:rPr>
          <w:rFonts w:ascii="黑体" w:eastAsia="黑体" w:hAnsi="仿宋"/>
          <w:szCs w:val="32"/>
        </w:rPr>
      </w:pPr>
      <w:r>
        <w:rPr>
          <w:rFonts w:ascii="黑体" w:eastAsia="黑体" w:hAnsi="仿宋" w:hint="eastAsia"/>
          <w:szCs w:val="32"/>
        </w:rPr>
        <w:t>五、一般公共预算财政拨款支出决算情况说明</w:t>
      </w:r>
    </w:p>
    <w:p w:rsidR="00A160FD" w:rsidRDefault="00672D99">
      <w:pPr>
        <w:ind w:firstLineChars="200" w:firstLine="643"/>
        <w:rPr>
          <w:rFonts w:ascii="仿宋_GB2312" w:hAnsi="仿宋"/>
          <w:b/>
          <w:bCs/>
          <w:szCs w:val="32"/>
        </w:rPr>
      </w:pPr>
      <w:r>
        <w:rPr>
          <w:rFonts w:ascii="仿宋_GB2312" w:hAnsi="仿宋" w:hint="eastAsia"/>
          <w:b/>
          <w:bCs/>
          <w:szCs w:val="32"/>
        </w:rPr>
        <w:t>（一）一般公共预算财政拨款支出决算总体情况。</w:t>
      </w:r>
    </w:p>
    <w:p w:rsidR="00A160FD" w:rsidRDefault="00672D99">
      <w:pPr>
        <w:ind w:firstLineChars="200" w:firstLine="640"/>
        <w:rPr>
          <w:rFonts w:ascii="仿宋_GB2312" w:hAnsi="仿宋"/>
          <w:szCs w:val="32"/>
        </w:rPr>
      </w:pPr>
      <w:r>
        <w:rPr>
          <w:rFonts w:ascii="仿宋_GB2312" w:hAnsi="仿宋" w:hint="eastAsia"/>
          <w:szCs w:val="32"/>
        </w:rPr>
        <w:lastRenderedPageBreak/>
        <w:t>2023年度一般公共预算财政拨款支出476.05万元，占本年支出的8.84%。与2022年相比，一般公共预算财政拨款支出减少227.92万元，下降3.24%。主要原因是商业服务业支出减少。</w:t>
      </w:r>
    </w:p>
    <w:p w:rsidR="00A160FD" w:rsidRDefault="00672D99">
      <w:pPr>
        <w:ind w:firstLineChars="200" w:firstLine="643"/>
        <w:rPr>
          <w:rFonts w:ascii="仿宋_GB2312" w:hAnsi="仿宋"/>
          <w:b/>
          <w:szCs w:val="32"/>
        </w:rPr>
      </w:pPr>
      <w:r>
        <w:rPr>
          <w:rFonts w:ascii="仿宋_GB2312" w:hAnsi="仿宋" w:hint="eastAsia"/>
          <w:b/>
          <w:szCs w:val="32"/>
        </w:rPr>
        <w:t>（二）一般公共预算财政拨款支出决算结构情况。</w:t>
      </w:r>
    </w:p>
    <w:p w:rsidR="00A160FD" w:rsidRDefault="00672D99">
      <w:pPr>
        <w:ind w:firstLineChars="200" w:firstLine="640"/>
        <w:rPr>
          <w:rFonts w:ascii="仿宋_GB2312" w:hAnsi="仿宋"/>
          <w:szCs w:val="32"/>
        </w:rPr>
      </w:pPr>
      <w:r>
        <w:rPr>
          <w:rFonts w:ascii="仿宋_GB2312" w:hAnsi="仿宋" w:hint="eastAsia"/>
          <w:szCs w:val="32"/>
        </w:rPr>
        <w:t>2023年度一般公共预算财政拨款支出476.05万元，主要用于以下方面：</w:t>
      </w:r>
      <w:r>
        <w:rPr>
          <w:rFonts w:ascii="仿宋_GB2312" w:hAnsi="仿宋" w:hint="eastAsia"/>
          <w:b/>
          <w:szCs w:val="32"/>
        </w:rPr>
        <w:t>一般公共服务（类）</w:t>
      </w:r>
      <w:r>
        <w:rPr>
          <w:rFonts w:ascii="仿宋_GB2312" w:hAnsi="仿宋" w:hint="eastAsia"/>
          <w:szCs w:val="32"/>
        </w:rPr>
        <w:t>支出291.68万元，占61.27%;</w:t>
      </w:r>
      <w:r>
        <w:rPr>
          <w:rFonts w:ascii="仿宋_GB2312" w:hAnsi="仿宋" w:hint="eastAsia"/>
          <w:b/>
          <w:szCs w:val="32"/>
        </w:rPr>
        <w:t>社会保障和就业（类）</w:t>
      </w:r>
      <w:r>
        <w:rPr>
          <w:rFonts w:ascii="仿宋_GB2312" w:hAnsi="仿宋" w:hint="eastAsia"/>
          <w:szCs w:val="32"/>
        </w:rPr>
        <w:t>支出43.44万元，占9.13%；</w:t>
      </w:r>
      <w:r>
        <w:rPr>
          <w:rFonts w:ascii="仿宋_GB2312" w:hAnsi="仿宋" w:hint="eastAsia"/>
          <w:b/>
          <w:szCs w:val="32"/>
        </w:rPr>
        <w:t>卫生健康（类）支出</w:t>
      </w:r>
      <w:r>
        <w:rPr>
          <w:rFonts w:ascii="仿宋_GB2312" w:hAnsi="仿宋" w:hint="eastAsia"/>
          <w:szCs w:val="32"/>
        </w:rPr>
        <w:t>4.69万元，占0.99%。</w:t>
      </w:r>
      <w:r>
        <w:rPr>
          <w:rFonts w:ascii="仿宋_GB2312" w:hAnsi="仿宋" w:hint="eastAsia"/>
          <w:b/>
          <w:szCs w:val="32"/>
        </w:rPr>
        <w:t>住房保障（类）</w:t>
      </w:r>
      <w:r>
        <w:rPr>
          <w:rFonts w:ascii="仿宋_GB2312" w:hAnsi="仿宋" w:hint="eastAsia"/>
          <w:szCs w:val="32"/>
        </w:rPr>
        <w:t>支出121.4万元，占25.5%。</w:t>
      </w:r>
    </w:p>
    <w:p w:rsidR="00A160FD" w:rsidRDefault="00672D99">
      <w:pPr>
        <w:ind w:firstLineChars="200" w:firstLine="643"/>
        <w:rPr>
          <w:rFonts w:ascii="仿宋_GB2312" w:hAnsi="仿宋"/>
          <w:b/>
          <w:bCs/>
          <w:szCs w:val="32"/>
        </w:rPr>
      </w:pPr>
      <w:r>
        <w:rPr>
          <w:rFonts w:ascii="仿宋_GB2312" w:hAnsi="仿宋" w:hint="eastAsia"/>
          <w:b/>
          <w:bCs/>
          <w:szCs w:val="32"/>
        </w:rPr>
        <w:t>（三）一般公共预算财政拨款支出决算具体情况。</w:t>
      </w:r>
    </w:p>
    <w:p w:rsidR="00A160FD" w:rsidRDefault="00672D99">
      <w:pPr>
        <w:ind w:firstLineChars="200" w:firstLine="640"/>
        <w:rPr>
          <w:rFonts w:ascii="仿宋_GB2312" w:hAnsi="仿宋"/>
          <w:szCs w:val="32"/>
        </w:rPr>
      </w:pPr>
      <w:r>
        <w:rPr>
          <w:rFonts w:ascii="仿宋_GB2312" w:hAnsi="仿宋" w:hint="eastAsia"/>
          <w:szCs w:val="32"/>
        </w:rPr>
        <w:t>2023年度一般公共预算财政拨款支出年初预算为324.67万元，支出决算为476.05万元，完成年初预算的146.63%。决算数大于预算数的主要原因:一是社保支出增加；二是其他城乡社区支出增加。其中:基本支出204.96万元，占43.05%；项目支出271.09万元，占56.95%。具体情况如下：</w:t>
      </w:r>
    </w:p>
    <w:p w:rsidR="00A160FD" w:rsidRDefault="00672D99">
      <w:pPr>
        <w:ind w:firstLineChars="200" w:firstLine="640"/>
        <w:rPr>
          <w:rFonts w:ascii="仿宋_GB2312" w:hAnsi="仿宋"/>
          <w:szCs w:val="32"/>
        </w:rPr>
      </w:pPr>
      <w:r>
        <w:rPr>
          <w:rFonts w:ascii="仿宋_GB2312" w:hAnsi="仿宋" w:hint="eastAsia"/>
          <w:szCs w:val="32"/>
        </w:rPr>
        <w:t>1.</w:t>
      </w:r>
      <w:r>
        <w:rPr>
          <w:rFonts w:ascii="仿宋_GB2312" w:hAnsi="仿宋" w:hint="eastAsia"/>
          <w:b/>
          <w:szCs w:val="32"/>
        </w:rPr>
        <w:t>一般公共服务（类）财政事务（款）行政运行（项）</w:t>
      </w:r>
      <w:r>
        <w:rPr>
          <w:rFonts w:ascii="仿宋_GB2312" w:hAnsi="仿宋" w:hint="eastAsia"/>
          <w:szCs w:val="32"/>
        </w:rPr>
        <w:t>。年初预算为179.67万元，支出决算为204.97元，完成年初预算的114.08%，决算数大于预算数的主要原因是人员增加以及缴费基数增加。</w:t>
      </w:r>
    </w:p>
    <w:p w:rsidR="00A160FD" w:rsidRDefault="00672D99">
      <w:pPr>
        <w:ind w:firstLineChars="200" w:firstLine="640"/>
        <w:rPr>
          <w:rFonts w:ascii="仿宋_GB2312" w:hAnsi="仿宋"/>
          <w:szCs w:val="32"/>
        </w:rPr>
      </w:pPr>
      <w:r>
        <w:rPr>
          <w:rFonts w:ascii="仿宋_GB2312" w:hAnsi="仿宋" w:hint="eastAsia"/>
          <w:szCs w:val="32"/>
        </w:rPr>
        <w:t>2.</w:t>
      </w:r>
      <w:r>
        <w:rPr>
          <w:rFonts w:ascii="仿宋_GB2312" w:hAnsi="仿宋" w:hint="eastAsia"/>
          <w:b/>
          <w:szCs w:val="32"/>
        </w:rPr>
        <w:t>一般公共服务（类）财政事务（款）一般行政管理事</w:t>
      </w:r>
      <w:r>
        <w:rPr>
          <w:rFonts w:ascii="仿宋_GB2312" w:hAnsi="仿宋" w:hint="eastAsia"/>
          <w:b/>
          <w:szCs w:val="32"/>
        </w:rPr>
        <w:lastRenderedPageBreak/>
        <w:t>务（项）</w:t>
      </w:r>
      <w:r>
        <w:rPr>
          <w:rFonts w:ascii="仿宋_GB2312" w:hAnsi="仿宋" w:hint="eastAsia"/>
          <w:szCs w:val="32"/>
        </w:rPr>
        <w:t>。年初预算为119.85万元，支出决算为125.58元，完成年初预算的104.78%，决算数大于预算数的主要原因</w:t>
      </w:r>
      <w:r w:rsidR="008324B7">
        <w:rPr>
          <w:rFonts w:ascii="仿宋_GB2312" w:hAnsi="仿宋" w:hint="eastAsia"/>
          <w:szCs w:val="32"/>
        </w:rPr>
        <w:t>是</w:t>
      </w:r>
      <w:r>
        <w:rPr>
          <w:rFonts w:ascii="仿宋_GB2312" w:hAnsi="仿宋" w:hint="eastAsia"/>
          <w:szCs w:val="32"/>
        </w:rPr>
        <w:t>人员增加以及缴费基数增加。</w:t>
      </w:r>
    </w:p>
    <w:p w:rsidR="00A160FD" w:rsidRDefault="00672D99">
      <w:pPr>
        <w:ind w:firstLineChars="200" w:firstLine="640"/>
        <w:rPr>
          <w:rFonts w:ascii="仿宋_GB2312" w:hAnsi="仿宋"/>
          <w:szCs w:val="32"/>
        </w:rPr>
      </w:pPr>
      <w:r>
        <w:rPr>
          <w:rFonts w:ascii="仿宋_GB2312" w:hAnsi="仿宋" w:hint="eastAsia"/>
          <w:szCs w:val="32"/>
        </w:rPr>
        <w:t>3.</w:t>
      </w:r>
      <w:r>
        <w:rPr>
          <w:rFonts w:ascii="仿宋_GB2312" w:hAnsi="仿宋" w:hint="eastAsia"/>
          <w:b/>
          <w:szCs w:val="32"/>
        </w:rPr>
        <w:t>社会保障和就业支出（类）。</w:t>
      </w:r>
      <w:r>
        <w:rPr>
          <w:rFonts w:ascii="仿宋_GB2312" w:hAnsi="仿宋" w:hint="eastAsia"/>
          <w:szCs w:val="32"/>
        </w:rPr>
        <w:t>行政事业单位养老支出年初预算为26.62万元，支出决算为43.44万元，完成年初预算的163.19%，决算数大于预算数的主要原因是人员增加以及缴费基数增加。</w:t>
      </w:r>
    </w:p>
    <w:p w:rsidR="00A160FD" w:rsidRDefault="00672D99">
      <w:pPr>
        <w:ind w:firstLineChars="200" w:firstLine="640"/>
        <w:rPr>
          <w:rFonts w:ascii="仿宋_GB2312" w:hAnsi="仿宋"/>
          <w:szCs w:val="32"/>
        </w:rPr>
      </w:pPr>
      <w:r>
        <w:rPr>
          <w:rFonts w:ascii="仿宋_GB2312" w:hAnsi="仿宋" w:hint="eastAsia"/>
          <w:szCs w:val="32"/>
        </w:rPr>
        <w:t>4.卫生健康支出（类）。年初预算为4.77万元，支出决算为4.69万元，完成年初预算的98.32%。决算数小于预算数的主要原因是部分支出科目有误。</w:t>
      </w:r>
    </w:p>
    <w:p w:rsidR="00A160FD" w:rsidRDefault="00672D99">
      <w:pPr>
        <w:ind w:firstLineChars="200" w:firstLine="640"/>
        <w:rPr>
          <w:rFonts w:ascii="仿宋_GB2312" w:hAnsi="仿宋"/>
          <w:szCs w:val="32"/>
        </w:rPr>
      </w:pPr>
      <w:r>
        <w:rPr>
          <w:rFonts w:ascii="仿宋_GB2312" w:hAnsi="仿宋" w:hint="eastAsia"/>
          <w:szCs w:val="32"/>
        </w:rPr>
        <w:t>5.</w:t>
      </w:r>
      <w:r>
        <w:rPr>
          <w:rFonts w:ascii="仿宋_GB2312" w:hAnsi="仿宋" w:hint="eastAsia"/>
          <w:b/>
          <w:szCs w:val="32"/>
        </w:rPr>
        <w:t>住房保障支出（类）住房改革支出（款）住房公积金（项）。</w:t>
      </w:r>
      <w:r>
        <w:rPr>
          <w:rFonts w:ascii="仿宋_GB2312" w:hAnsi="仿宋" w:hint="eastAsia"/>
          <w:szCs w:val="32"/>
        </w:rPr>
        <w:t>年初预算为15.22万元，支出决算为14.81万元，完成年初预算的97.31%。决算数小于预算数的主要原因是部分支出科目有误。</w:t>
      </w:r>
    </w:p>
    <w:p w:rsidR="00A160FD" w:rsidRDefault="00672D99">
      <w:pPr>
        <w:ind w:firstLineChars="200" w:firstLine="640"/>
        <w:rPr>
          <w:rFonts w:ascii="黑体" w:eastAsia="黑体" w:hAnsi="仿宋"/>
          <w:szCs w:val="32"/>
        </w:rPr>
      </w:pPr>
      <w:r>
        <w:rPr>
          <w:rFonts w:ascii="黑体" w:eastAsia="黑体" w:hAnsi="仿宋" w:hint="eastAsia"/>
          <w:szCs w:val="32"/>
        </w:rPr>
        <w:t>六、一般公共预算财政拨款基本支出决算情况说明</w:t>
      </w:r>
    </w:p>
    <w:p w:rsidR="00A160FD" w:rsidRDefault="00672D99">
      <w:pPr>
        <w:ind w:firstLineChars="200" w:firstLine="640"/>
        <w:rPr>
          <w:rFonts w:ascii="仿宋_GB2312" w:hAnsi="仿宋"/>
          <w:szCs w:val="32"/>
        </w:rPr>
      </w:pPr>
      <w:r>
        <w:rPr>
          <w:rFonts w:ascii="仿宋_GB2312" w:hAnsi="仿宋" w:hint="eastAsia"/>
          <w:szCs w:val="32"/>
        </w:rPr>
        <w:t>2023年度财政拨款基本支出204.97万元，其中：人员经费181.48万元，主要包括:基本工资、津贴补贴、奖金、伙食补助费、机关事业单位基本养老保险缴费、职业年金缴费、职工基本医疗保险缴费、其他社会保障缴费、住房救济费、医疗费补助、奖励金；公用经费23.49万元，主要包括：办公费、印刷费、水费、邮电费、差旅费、会议费、公务接待费、劳务费、委托业务费、工会经费、</w:t>
      </w:r>
      <w:proofErr w:type="gramStart"/>
      <w:r>
        <w:rPr>
          <w:rFonts w:ascii="仿宋_GB2312" w:hAnsi="仿宋" w:hint="eastAsia"/>
          <w:szCs w:val="32"/>
        </w:rPr>
        <w:t>福其他</w:t>
      </w:r>
      <w:proofErr w:type="gramEnd"/>
      <w:r>
        <w:rPr>
          <w:rFonts w:ascii="仿宋_GB2312" w:hAnsi="仿宋" w:hint="eastAsia"/>
          <w:szCs w:val="32"/>
        </w:rPr>
        <w:t>交通费用、</w:t>
      </w:r>
      <w:r>
        <w:rPr>
          <w:rFonts w:ascii="仿宋_GB2312" w:hAnsi="仿宋" w:hint="eastAsia"/>
          <w:szCs w:val="32"/>
        </w:rPr>
        <w:lastRenderedPageBreak/>
        <w:t>其他商品和服务支出。</w:t>
      </w:r>
    </w:p>
    <w:p w:rsidR="00A160FD" w:rsidRDefault="00672D99">
      <w:pPr>
        <w:ind w:firstLineChars="300" w:firstLine="960"/>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rsidR="00A160FD" w:rsidRDefault="00672D99">
      <w:pPr>
        <w:ind w:firstLineChars="200" w:firstLine="640"/>
        <w:rPr>
          <w:rFonts w:ascii="仿宋_GB2312" w:hAnsi="仿宋"/>
          <w:szCs w:val="32"/>
        </w:rPr>
      </w:pPr>
      <w:r>
        <w:rPr>
          <w:rFonts w:ascii="仿宋_GB2312" w:hAnsi="仿宋" w:hint="eastAsia"/>
          <w:szCs w:val="32"/>
        </w:rPr>
        <w:t>2023年度政府性基金预算财政拨款年初结转和结余0万元，本年收入4100万元，本年支出4100万元，年末结转和结余0万元。具体情况说明如下：</w:t>
      </w:r>
    </w:p>
    <w:p w:rsidR="00A160FD" w:rsidRDefault="00672D99">
      <w:pPr>
        <w:ind w:firstLineChars="200" w:firstLine="640"/>
        <w:rPr>
          <w:rFonts w:ascii="仿宋_GB2312" w:hAnsi="仿宋"/>
          <w:szCs w:val="32"/>
        </w:rPr>
      </w:pPr>
      <w:r>
        <w:rPr>
          <w:rFonts w:ascii="仿宋_GB2312" w:hAnsi="仿宋" w:hint="eastAsia"/>
          <w:szCs w:val="32"/>
        </w:rPr>
        <w:t>1.</w:t>
      </w:r>
      <w:r>
        <w:rPr>
          <w:rFonts w:ascii="仿宋_GB2312" w:hAnsi="仿宋"/>
          <w:szCs w:val="32"/>
        </w:rPr>
        <w:t>其他支出</w:t>
      </w:r>
      <w:r>
        <w:rPr>
          <w:rFonts w:ascii="仿宋_GB2312" w:hAnsi="仿宋" w:hint="eastAsia"/>
          <w:szCs w:val="32"/>
        </w:rPr>
        <w:t>（类）其他地方自行试点项目收益专项债券收入安排的支出(项）。年初预算为0万元，支出决算为4100万元，决算数大于预算数的主要原因是新增代编国有企业专项</w:t>
      </w:r>
      <w:proofErr w:type="gramStart"/>
      <w:r>
        <w:rPr>
          <w:rFonts w:ascii="仿宋_GB2312" w:hAnsi="仿宋" w:hint="eastAsia"/>
          <w:szCs w:val="32"/>
        </w:rPr>
        <w:t>债项目</w:t>
      </w:r>
      <w:proofErr w:type="gramEnd"/>
      <w:r>
        <w:rPr>
          <w:rFonts w:ascii="仿宋_GB2312" w:hAnsi="仿宋" w:hint="eastAsia"/>
          <w:szCs w:val="32"/>
        </w:rPr>
        <w:t>支出。</w:t>
      </w:r>
    </w:p>
    <w:p w:rsidR="00A160FD" w:rsidRDefault="00672D99">
      <w:pPr>
        <w:ind w:firstLineChars="200" w:firstLine="640"/>
        <w:rPr>
          <w:rFonts w:ascii="黑体" w:eastAsia="黑体" w:hAnsi="黑体"/>
          <w:szCs w:val="32"/>
        </w:rPr>
      </w:pPr>
      <w:r>
        <w:rPr>
          <w:rFonts w:ascii="黑体" w:eastAsia="黑体" w:hAnsi="黑体" w:hint="eastAsia"/>
          <w:szCs w:val="32"/>
        </w:rPr>
        <w:t>八、国有资本经营预算财政拨款支出情况说明</w:t>
      </w:r>
    </w:p>
    <w:p w:rsidR="00A160FD" w:rsidRDefault="00672D99">
      <w:pPr>
        <w:ind w:firstLineChars="200" w:firstLine="640"/>
        <w:rPr>
          <w:rFonts w:ascii="仿宋_GB2312" w:eastAsia="楷体_GB2312" w:hAnsi="仿宋"/>
          <w:szCs w:val="32"/>
        </w:rPr>
      </w:pPr>
      <w:r>
        <w:rPr>
          <w:rFonts w:ascii="仿宋_GB2312" w:hAnsi="仿宋" w:hint="eastAsia"/>
          <w:szCs w:val="32"/>
        </w:rPr>
        <w:t>黟县经济开发区管理委员会没有使用国有资本经营预算财政拨款安排的支出。</w:t>
      </w:r>
    </w:p>
    <w:p w:rsidR="00A160FD" w:rsidRDefault="00672D99">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九、其他重要事项情况说明</w:t>
      </w:r>
    </w:p>
    <w:p w:rsidR="00A160FD" w:rsidRDefault="00672D99">
      <w:pPr>
        <w:adjustRightInd w:val="0"/>
        <w:snapToGrid w:val="0"/>
        <w:spacing w:line="600" w:lineRule="exact"/>
        <w:ind w:firstLineChars="200" w:firstLine="643"/>
        <w:rPr>
          <w:rFonts w:ascii="仿宋_GB2312" w:hAnsi="楷体"/>
          <w:b/>
          <w:szCs w:val="32"/>
        </w:rPr>
      </w:pPr>
      <w:r>
        <w:rPr>
          <w:rFonts w:ascii="仿宋_GB2312" w:hAnsi="楷体" w:hint="eastAsia"/>
          <w:b/>
          <w:szCs w:val="32"/>
        </w:rPr>
        <w:t>（一）机关运行经费支出情况。</w:t>
      </w:r>
    </w:p>
    <w:p w:rsidR="00A160FD" w:rsidRDefault="00672D99">
      <w:pPr>
        <w:adjustRightInd w:val="0"/>
        <w:snapToGrid w:val="0"/>
        <w:spacing w:line="600" w:lineRule="exact"/>
        <w:ind w:firstLineChars="200" w:firstLine="640"/>
        <w:rPr>
          <w:rFonts w:ascii="仿宋_GB2312" w:hAnsi="仿宋"/>
          <w:szCs w:val="32"/>
        </w:rPr>
      </w:pPr>
      <w:r>
        <w:rPr>
          <w:rFonts w:ascii="仿宋_GB2312" w:hAnsi="仿宋" w:hint="eastAsia"/>
          <w:szCs w:val="32"/>
        </w:rPr>
        <w:t>2023年度，黟县经济开发区管理委员会机关运行经费支出23.49万元，比2022年减少528.59万元，下降95.75%，主要原因是委托业务费减少。</w:t>
      </w:r>
    </w:p>
    <w:p w:rsidR="00A160FD" w:rsidRDefault="00672D99">
      <w:pPr>
        <w:adjustRightInd w:val="0"/>
        <w:snapToGrid w:val="0"/>
        <w:spacing w:line="600" w:lineRule="exact"/>
        <w:ind w:firstLineChars="200" w:firstLine="643"/>
        <w:rPr>
          <w:rFonts w:ascii="仿宋_GB2312" w:hAnsi="楷体"/>
          <w:b/>
          <w:szCs w:val="32"/>
        </w:rPr>
      </w:pPr>
      <w:r>
        <w:rPr>
          <w:rFonts w:ascii="仿宋_GB2312" w:hAnsi="楷体" w:hint="eastAsia"/>
          <w:b/>
          <w:szCs w:val="32"/>
        </w:rPr>
        <w:t>（二）政府采购支出情况。</w:t>
      </w:r>
    </w:p>
    <w:p w:rsidR="00A160FD" w:rsidRDefault="00672D99">
      <w:pPr>
        <w:adjustRightInd w:val="0"/>
        <w:snapToGrid w:val="0"/>
        <w:spacing w:line="600" w:lineRule="exact"/>
        <w:ind w:firstLineChars="200" w:firstLine="640"/>
        <w:rPr>
          <w:rFonts w:ascii="仿宋_GB2312" w:hAnsi="仿宋"/>
          <w:szCs w:val="32"/>
        </w:rPr>
      </w:pPr>
      <w:r>
        <w:rPr>
          <w:rFonts w:ascii="仿宋_GB2312" w:hAnsi="仿宋" w:hint="eastAsia"/>
          <w:szCs w:val="32"/>
        </w:rPr>
        <w:t>2023年度，黟县经济开发区管理委员会政府采购支出总额6.75万元，其中：政府采购货物支出6.75万元、占政府采购支出总额的100%。</w:t>
      </w:r>
    </w:p>
    <w:p w:rsidR="00A160FD" w:rsidRDefault="00672D99">
      <w:pPr>
        <w:adjustRightInd w:val="0"/>
        <w:snapToGrid w:val="0"/>
        <w:spacing w:line="600" w:lineRule="exact"/>
        <w:ind w:firstLineChars="200" w:firstLine="643"/>
        <w:rPr>
          <w:rFonts w:ascii="仿宋_GB2312" w:hAnsi="楷体"/>
          <w:b/>
          <w:szCs w:val="32"/>
        </w:rPr>
      </w:pPr>
      <w:r>
        <w:rPr>
          <w:rFonts w:ascii="仿宋_GB2312" w:hAnsi="楷体" w:hint="eastAsia"/>
          <w:b/>
          <w:szCs w:val="32"/>
        </w:rPr>
        <w:t>（三）国有资产占有使用情况。</w:t>
      </w:r>
    </w:p>
    <w:p w:rsidR="00A160FD" w:rsidRDefault="00672D99">
      <w:pPr>
        <w:adjustRightInd w:val="0"/>
        <w:snapToGrid w:val="0"/>
        <w:spacing w:line="600" w:lineRule="exact"/>
        <w:ind w:firstLineChars="200" w:firstLine="640"/>
        <w:rPr>
          <w:rFonts w:ascii="仿宋_GB2312" w:hAnsi="楷体"/>
          <w:b/>
          <w:szCs w:val="32"/>
        </w:rPr>
      </w:pPr>
      <w:r>
        <w:rPr>
          <w:rFonts w:ascii="仿宋_GB2312" w:hAnsi="楷体" w:hint="eastAsia"/>
          <w:szCs w:val="32"/>
        </w:rPr>
        <w:lastRenderedPageBreak/>
        <w:t>截至2023年12月31日，</w:t>
      </w:r>
      <w:r>
        <w:rPr>
          <w:rFonts w:ascii="仿宋_GB2312" w:hAnsi="仿宋" w:hint="eastAsia"/>
          <w:szCs w:val="32"/>
        </w:rPr>
        <w:t>黟县经济开发区管理委员会共有车辆0辆，单价50万元以上的通用设备0台（套），单价100万元（含）以上设备0台（套）。</w:t>
      </w:r>
      <w:r>
        <w:rPr>
          <w:rFonts w:ascii="仿宋_GB2312" w:hAnsi="仿宋"/>
          <w:szCs w:val="32"/>
        </w:rPr>
        <w:br/>
      </w:r>
      <w:r>
        <w:rPr>
          <w:rFonts w:ascii="仿宋_GB2312" w:hAnsi="仿宋" w:hint="eastAsia"/>
          <w:szCs w:val="32"/>
        </w:rPr>
        <w:t xml:space="preserve"> </w:t>
      </w:r>
      <w:r>
        <w:rPr>
          <w:rFonts w:ascii="仿宋_GB2312" w:hAnsi="仿宋" w:hint="eastAsia"/>
          <w:b/>
          <w:bCs/>
          <w:i/>
          <w:iCs/>
          <w:szCs w:val="32"/>
        </w:rPr>
        <w:t xml:space="preserve"> </w:t>
      </w:r>
      <w:r>
        <w:rPr>
          <w:rFonts w:ascii="仿宋_GB2312" w:hAnsi="仿宋" w:hint="eastAsia"/>
          <w:szCs w:val="32"/>
        </w:rPr>
        <w:t xml:space="preserve"> </w:t>
      </w:r>
      <w:r>
        <w:rPr>
          <w:rFonts w:ascii="仿宋_GB2312" w:hAnsi="楷体" w:hint="eastAsia"/>
          <w:b/>
          <w:szCs w:val="32"/>
        </w:rPr>
        <w:t>（四）关于2023年度绩效评价情况的说明</w:t>
      </w:r>
    </w:p>
    <w:p w:rsidR="00A160FD" w:rsidRDefault="00672D99">
      <w:pPr>
        <w:spacing w:line="560" w:lineRule="exact"/>
        <w:ind w:firstLineChars="200" w:firstLine="643"/>
        <w:rPr>
          <w:rFonts w:ascii="仿宋" w:eastAsia="仿宋" w:hAnsi="仿宋" w:cs="仿宋"/>
          <w:bCs/>
          <w:szCs w:val="32"/>
        </w:rPr>
      </w:pPr>
      <w:r>
        <w:rPr>
          <w:rFonts w:ascii="楷体" w:eastAsia="楷体" w:hAnsi="楷体" w:cs="楷体" w:hint="eastAsia"/>
          <w:b/>
          <w:bCs/>
          <w:szCs w:val="32"/>
        </w:rPr>
        <w:t>（1）绩效评价工作开展情况。</w:t>
      </w:r>
    </w:p>
    <w:p w:rsidR="00A160FD" w:rsidRDefault="00672D99">
      <w:pPr>
        <w:spacing w:line="560" w:lineRule="exact"/>
        <w:ind w:firstLineChars="200" w:firstLine="640"/>
        <w:rPr>
          <w:rFonts w:ascii="楷体_GB2312" w:eastAsia="楷体_GB2312" w:hAnsi="仿宋"/>
          <w:szCs w:val="32"/>
        </w:rPr>
      </w:pPr>
      <w:r>
        <w:rPr>
          <w:rFonts w:ascii="仿宋_GB2312" w:hAnsi="仿宋_GB2312" w:cs="仿宋_GB2312" w:hint="eastAsia"/>
          <w:szCs w:val="32"/>
        </w:rPr>
        <w:t>根据预算绩效管理要求，我单位对2023年度纳入单位预算的项目支出全面开展了绩效自评，共2个项目，涉及资金145万元。其中45万元主要用于开发区招商引资以及日常运转相关费用，100万</w:t>
      </w:r>
      <w:proofErr w:type="gramStart"/>
      <w:r>
        <w:rPr>
          <w:rFonts w:ascii="仿宋_GB2312" w:hAnsi="仿宋_GB2312" w:cs="仿宋_GB2312" w:hint="eastAsia"/>
          <w:szCs w:val="32"/>
        </w:rPr>
        <w:t>用于调区相关</w:t>
      </w:r>
      <w:proofErr w:type="gramEnd"/>
      <w:r>
        <w:rPr>
          <w:rFonts w:ascii="仿宋_GB2312" w:hAnsi="仿宋_GB2312" w:cs="仿宋_GB2312" w:hint="eastAsia"/>
          <w:szCs w:val="32"/>
        </w:rPr>
        <w:t>费用，9月份新增加专项</w:t>
      </w:r>
      <w:proofErr w:type="gramStart"/>
      <w:r>
        <w:rPr>
          <w:rFonts w:ascii="仿宋_GB2312" w:hAnsi="仿宋_GB2312" w:cs="仿宋_GB2312" w:hint="eastAsia"/>
          <w:szCs w:val="32"/>
        </w:rPr>
        <w:t>债预算</w:t>
      </w:r>
      <w:proofErr w:type="gramEnd"/>
      <w:r>
        <w:rPr>
          <w:rFonts w:ascii="仿宋_GB2312" w:hAnsi="仿宋_GB2312" w:cs="仿宋_GB2312" w:hint="eastAsia"/>
          <w:szCs w:val="32"/>
        </w:rPr>
        <w:t>4100万元，主要用于黄山市黟县综合智慧物流产业</w:t>
      </w:r>
      <w:proofErr w:type="gramStart"/>
      <w:r>
        <w:rPr>
          <w:rFonts w:ascii="仿宋_GB2312" w:hAnsi="仿宋_GB2312" w:cs="仿宋_GB2312" w:hint="eastAsia"/>
          <w:szCs w:val="32"/>
        </w:rPr>
        <w:t>园基础</w:t>
      </w:r>
      <w:proofErr w:type="gramEnd"/>
      <w:r>
        <w:rPr>
          <w:rFonts w:ascii="仿宋_GB2312" w:hAnsi="仿宋_GB2312" w:cs="仿宋_GB2312" w:hint="eastAsia"/>
          <w:szCs w:val="32"/>
        </w:rPr>
        <w:t>设施建设工程项目。</w:t>
      </w:r>
    </w:p>
    <w:p w:rsidR="00A160FD" w:rsidRDefault="00672D99">
      <w:pPr>
        <w:spacing w:line="560" w:lineRule="exact"/>
        <w:ind w:firstLineChars="200" w:firstLine="643"/>
        <w:rPr>
          <w:rFonts w:ascii="楷体" w:eastAsia="楷体" w:hAnsi="楷体" w:cs="楷体"/>
          <w:bCs/>
          <w:szCs w:val="32"/>
        </w:rPr>
      </w:pPr>
      <w:r>
        <w:rPr>
          <w:rFonts w:ascii="仿宋_GB2312" w:hAnsi="仿宋_GB2312" w:cs="仿宋_GB2312" w:hint="eastAsia"/>
          <w:b/>
          <w:bCs/>
          <w:szCs w:val="32"/>
        </w:rPr>
        <w:t>（2）单位决算</w:t>
      </w:r>
      <w:proofErr w:type="gramStart"/>
      <w:r>
        <w:rPr>
          <w:rFonts w:ascii="仿宋_GB2312" w:hAnsi="仿宋_GB2312" w:cs="仿宋_GB2312" w:hint="eastAsia"/>
          <w:b/>
          <w:bCs/>
          <w:szCs w:val="32"/>
        </w:rPr>
        <w:t>中项目</w:t>
      </w:r>
      <w:proofErr w:type="gramEnd"/>
      <w:r>
        <w:rPr>
          <w:rFonts w:ascii="仿宋_GB2312" w:hAnsi="仿宋_GB2312" w:cs="仿宋_GB2312" w:hint="eastAsia"/>
          <w:b/>
          <w:bCs/>
          <w:szCs w:val="32"/>
        </w:rPr>
        <w:t>绩效自评结果。</w:t>
      </w:r>
    </w:p>
    <w:p w:rsidR="00A160FD" w:rsidRDefault="00672D99">
      <w:pPr>
        <w:spacing w:line="560" w:lineRule="exact"/>
        <w:ind w:firstLineChars="200" w:firstLine="640"/>
        <w:rPr>
          <w:rFonts w:ascii="仿宋_GB2312" w:hAnsi="仿宋_GB2312" w:cs="仿宋_GB2312"/>
          <w:szCs w:val="32"/>
        </w:rPr>
      </w:pPr>
      <w:r>
        <w:rPr>
          <w:rFonts w:ascii="仿宋_GB2312" w:hAnsi="仿宋_GB2312" w:cs="仿宋_GB2312" w:hint="eastAsia"/>
          <w:szCs w:val="32"/>
        </w:rPr>
        <w:t>我单位在2023年度单位决算中反映“园区工作经费”项目绩效自评综述和所有项目支出绩效自评表。</w:t>
      </w:r>
    </w:p>
    <w:p w:rsidR="00A160FD" w:rsidRDefault="00672D99">
      <w:pPr>
        <w:spacing w:line="560" w:lineRule="exact"/>
        <w:ind w:firstLineChars="200" w:firstLine="640"/>
        <w:rPr>
          <w:rFonts w:ascii="仿宋_GB2312" w:hAnsi="仿宋_GB2312" w:cs="仿宋_GB2312"/>
          <w:szCs w:val="32"/>
        </w:rPr>
      </w:pPr>
      <w:r>
        <w:rPr>
          <w:rFonts w:ascii="仿宋_GB2312" w:hAnsi="仿宋_GB2312" w:cs="仿宋_GB2312" w:hint="eastAsia"/>
          <w:szCs w:val="32"/>
        </w:rPr>
        <w:t>园区工作经费项目绩效自评综述：根据年初设定的绩效目标，项目绩效自评得分为100分。全年预算数为45万元，执行数为44.98万元，完成预算的99.95%。项目绩效目标完成情况：一是经营收入、</w:t>
      </w:r>
      <w:proofErr w:type="gramStart"/>
      <w:r>
        <w:rPr>
          <w:rFonts w:ascii="仿宋_GB2312" w:hAnsi="仿宋_GB2312" w:cs="仿宋_GB2312" w:hint="eastAsia"/>
          <w:szCs w:val="32"/>
        </w:rPr>
        <w:t>规</w:t>
      </w:r>
      <w:proofErr w:type="gramEnd"/>
      <w:r>
        <w:rPr>
          <w:rFonts w:ascii="仿宋_GB2312" w:hAnsi="仿宋_GB2312" w:cs="仿宋_GB2312" w:hint="eastAsia"/>
          <w:szCs w:val="32"/>
        </w:rPr>
        <w:t>上工业总产值以及税收收入增长10%，新增</w:t>
      </w:r>
      <w:proofErr w:type="gramStart"/>
      <w:r>
        <w:rPr>
          <w:rFonts w:ascii="仿宋_GB2312" w:hAnsi="仿宋_GB2312" w:cs="仿宋_GB2312" w:hint="eastAsia"/>
          <w:szCs w:val="32"/>
        </w:rPr>
        <w:t>规</w:t>
      </w:r>
      <w:proofErr w:type="gramEnd"/>
      <w:r>
        <w:rPr>
          <w:rFonts w:ascii="仿宋_GB2312" w:hAnsi="仿宋_GB2312" w:cs="仿宋_GB2312" w:hint="eastAsia"/>
          <w:szCs w:val="32"/>
        </w:rPr>
        <w:t>上工业企业1户；二是聚焦项目招引，创新推行委托招商、标准化厂房招商、产业基金招商模式，今年来引入重点招商项目12个，其中亿元以上4个。</w:t>
      </w:r>
    </w:p>
    <w:p w:rsidR="00A160FD" w:rsidRDefault="00672D99">
      <w:pPr>
        <w:spacing w:line="560" w:lineRule="exact"/>
        <w:ind w:firstLineChars="200" w:firstLine="640"/>
        <w:rPr>
          <w:rFonts w:ascii="仿宋_GB2312" w:hAnsi="仿宋_GB2312" w:cs="仿宋_GB2312"/>
          <w:szCs w:val="32"/>
        </w:rPr>
      </w:pPr>
      <w:r>
        <w:rPr>
          <w:rFonts w:ascii="仿宋_GB2312" w:hAnsi="仿宋_GB2312" w:cs="仿宋_GB2312" w:hint="eastAsia"/>
          <w:szCs w:val="32"/>
        </w:rPr>
        <w:t>园区工作经费项目的《项目支出绩效自评表》。</w:t>
      </w:r>
    </w:p>
    <w:tbl>
      <w:tblPr>
        <w:tblW w:w="9480" w:type="dxa"/>
        <w:tblInd w:w="93" w:type="dxa"/>
        <w:tblLook w:val="04A0" w:firstRow="1" w:lastRow="0" w:firstColumn="1" w:lastColumn="0" w:noHBand="0" w:noVBand="1"/>
      </w:tblPr>
      <w:tblGrid>
        <w:gridCol w:w="534"/>
        <w:gridCol w:w="416"/>
        <w:gridCol w:w="1016"/>
        <w:gridCol w:w="2016"/>
        <w:gridCol w:w="716"/>
        <w:gridCol w:w="716"/>
        <w:gridCol w:w="1216"/>
        <w:gridCol w:w="827"/>
        <w:gridCol w:w="1139"/>
        <w:gridCol w:w="1350"/>
      </w:tblGrid>
      <w:tr w:rsidR="00A160FD">
        <w:trPr>
          <w:trHeight w:val="320"/>
        </w:trPr>
        <w:tc>
          <w:tcPr>
            <w:tcW w:w="9480" w:type="dxa"/>
            <w:gridSpan w:val="10"/>
            <w:tcBorders>
              <w:top w:val="nil"/>
              <w:left w:val="nil"/>
              <w:bottom w:val="nil"/>
              <w:right w:val="nil"/>
            </w:tcBorders>
            <w:shd w:val="clear" w:color="auto" w:fill="auto"/>
            <w:vAlign w:val="center"/>
          </w:tcPr>
          <w:p w:rsidR="00A160FD" w:rsidRDefault="00672D99">
            <w:pPr>
              <w:widowControl/>
              <w:jc w:val="center"/>
              <w:textAlignment w:val="center"/>
              <w:rPr>
                <w:rFonts w:ascii="宋体" w:eastAsia="宋体" w:hAnsi="宋体" w:cs="宋体"/>
                <w:color w:val="000000"/>
                <w:szCs w:val="32"/>
              </w:rPr>
            </w:pPr>
            <w:r>
              <w:rPr>
                <w:rFonts w:ascii="宋体" w:eastAsia="宋体" w:hAnsi="宋体" w:cs="宋体" w:hint="eastAsia"/>
                <w:color w:val="000000"/>
                <w:kern w:val="0"/>
                <w:szCs w:val="32"/>
                <w:lang w:bidi="ar"/>
              </w:rPr>
              <w:t xml:space="preserve">       项目支出绩效自评表 </w:t>
            </w:r>
          </w:p>
        </w:tc>
      </w:tr>
      <w:tr w:rsidR="00A160FD">
        <w:trPr>
          <w:trHeight w:val="320"/>
        </w:trPr>
        <w:tc>
          <w:tcPr>
            <w:tcW w:w="9480" w:type="dxa"/>
            <w:gridSpan w:val="10"/>
            <w:tcBorders>
              <w:top w:val="nil"/>
              <w:left w:val="nil"/>
              <w:bottom w:val="nil"/>
              <w:right w:val="nil"/>
            </w:tcBorders>
            <w:shd w:val="clear" w:color="auto" w:fill="auto"/>
            <w:vAlign w:val="center"/>
          </w:tcPr>
          <w:p w:rsidR="00A160FD" w:rsidRDefault="00672D9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（2023年度）</w:t>
            </w:r>
          </w:p>
        </w:tc>
      </w:tr>
      <w:tr w:rsidR="00A160FD">
        <w:trPr>
          <w:trHeight w:val="4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项目名称</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园区工作经费</w:t>
            </w:r>
          </w:p>
        </w:tc>
      </w:tr>
      <w:tr w:rsidR="00A160FD">
        <w:trPr>
          <w:trHeight w:val="50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lastRenderedPageBreak/>
              <w:t>主管部门</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055-黟县经济开发区管理委员会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实施单位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055001-黟县经济开发区管理委员会</w:t>
            </w:r>
          </w:p>
        </w:tc>
      </w:tr>
      <w:tr w:rsidR="00A160FD">
        <w:trPr>
          <w:trHeight w:val="670"/>
        </w:trPr>
        <w:tc>
          <w:tcPr>
            <w:tcW w:w="1995"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项目资金                    （万元）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年初预算数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全年预算数</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全年执行数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 xml:space="preserve">分值 </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得分</w:t>
            </w:r>
          </w:p>
        </w:tc>
      </w:tr>
      <w:tr w:rsidR="00A160FD">
        <w:trPr>
          <w:trHeight w:val="540"/>
        </w:trPr>
        <w:tc>
          <w:tcPr>
            <w:tcW w:w="1995" w:type="dxa"/>
            <w:gridSpan w:val="3"/>
            <w:vMerge/>
            <w:tcBorders>
              <w:top w:val="single" w:sz="4" w:space="0" w:color="000000"/>
              <w:left w:val="single" w:sz="4" w:space="0" w:color="000000"/>
              <w:bottom w:val="nil"/>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年度资金总额：</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45.00</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44.98</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10.00</w:t>
            </w:r>
          </w:p>
        </w:tc>
      </w:tr>
      <w:tr w:rsidR="00A160FD">
        <w:trPr>
          <w:trHeight w:val="540"/>
        </w:trPr>
        <w:tc>
          <w:tcPr>
            <w:tcW w:w="1995" w:type="dxa"/>
            <w:gridSpan w:val="3"/>
            <w:vMerge/>
            <w:tcBorders>
              <w:top w:val="single" w:sz="4" w:space="0" w:color="000000"/>
              <w:left w:val="single" w:sz="4" w:space="0" w:color="000000"/>
              <w:bottom w:val="nil"/>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其中：本年财政拨款</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45.00</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44.98</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40"/>
        </w:trPr>
        <w:tc>
          <w:tcPr>
            <w:tcW w:w="1995" w:type="dxa"/>
            <w:gridSpan w:val="3"/>
            <w:vMerge/>
            <w:tcBorders>
              <w:top w:val="single" w:sz="4" w:space="0" w:color="000000"/>
              <w:left w:val="single" w:sz="4" w:space="0" w:color="000000"/>
              <w:bottom w:val="nil"/>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上年结转资金</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0.00</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0.00</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40"/>
        </w:trPr>
        <w:tc>
          <w:tcPr>
            <w:tcW w:w="1995" w:type="dxa"/>
            <w:gridSpan w:val="3"/>
            <w:vMerge/>
            <w:tcBorders>
              <w:top w:val="single" w:sz="4" w:space="0" w:color="000000"/>
              <w:left w:val="single" w:sz="4" w:space="0" w:color="000000"/>
              <w:bottom w:val="nil"/>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 xml:space="preserve">    其他资金</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0.00</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0.00</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4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年度总体目标</w:t>
            </w:r>
          </w:p>
        </w:tc>
        <w:tc>
          <w:tcPr>
            <w:tcW w:w="49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预期目标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实际完成情况</w:t>
            </w:r>
          </w:p>
        </w:tc>
      </w:tr>
      <w:tr w:rsidR="00A160FD">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49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初步谋划经营收入、</w:t>
            </w:r>
            <w:proofErr w:type="gramStart"/>
            <w:r>
              <w:rPr>
                <w:rFonts w:ascii="宋体" w:eastAsia="宋体" w:hAnsi="宋体" w:cs="宋体" w:hint="eastAsia"/>
                <w:color w:val="000000"/>
                <w:kern w:val="0"/>
                <w:sz w:val="20"/>
                <w:lang w:bidi="ar"/>
              </w:rPr>
              <w:t>规</w:t>
            </w:r>
            <w:proofErr w:type="gramEnd"/>
            <w:r>
              <w:rPr>
                <w:rFonts w:ascii="宋体" w:eastAsia="宋体" w:hAnsi="宋体" w:cs="宋体" w:hint="eastAsia"/>
                <w:color w:val="000000"/>
                <w:kern w:val="0"/>
                <w:sz w:val="20"/>
                <w:lang w:bidi="ar"/>
              </w:rPr>
              <w:t>上工业总产值以及税收收入增长10%，新增</w:t>
            </w:r>
            <w:proofErr w:type="gramStart"/>
            <w:r>
              <w:rPr>
                <w:rFonts w:ascii="宋体" w:eastAsia="宋体" w:hAnsi="宋体" w:cs="宋体" w:hint="eastAsia"/>
                <w:color w:val="000000"/>
                <w:kern w:val="0"/>
                <w:sz w:val="20"/>
                <w:lang w:bidi="ar"/>
              </w:rPr>
              <w:t>规</w:t>
            </w:r>
            <w:proofErr w:type="gramEnd"/>
            <w:r>
              <w:rPr>
                <w:rFonts w:ascii="宋体" w:eastAsia="宋体" w:hAnsi="宋体" w:cs="宋体" w:hint="eastAsia"/>
                <w:color w:val="000000"/>
                <w:kern w:val="0"/>
                <w:sz w:val="20"/>
                <w:lang w:bidi="ar"/>
              </w:rPr>
              <w:t>上工业企业1户，力争签约落地工业项目10个，其中亿元以上工业项目3个，完善园区基础设施，建成标准化厂房</w:t>
            </w:r>
          </w:p>
        </w:tc>
        <w:tc>
          <w:tcPr>
            <w:tcW w:w="41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截止2023年</w:t>
            </w:r>
            <w:proofErr w:type="gramStart"/>
            <w:r>
              <w:rPr>
                <w:rFonts w:ascii="宋体" w:eastAsia="宋体" w:hAnsi="宋体" w:cs="宋体" w:hint="eastAsia"/>
                <w:color w:val="000000"/>
                <w:kern w:val="0"/>
                <w:sz w:val="20"/>
                <w:lang w:bidi="ar"/>
              </w:rPr>
              <w:t>末经</w:t>
            </w:r>
            <w:proofErr w:type="gramEnd"/>
            <w:r>
              <w:rPr>
                <w:rFonts w:ascii="宋体" w:eastAsia="宋体" w:hAnsi="宋体" w:cs="宋体" w:hint="eastAsia"/>
                <w:color w:val="000000"/>
                <w:kern w:val="0"/>
                <w:sz w:val="20"/>
                <w:lang w:bidi="ar"/>
              </w:rPr>
              <w:t>营收入、</w:t>
            </w:r>
            <w:proofErr w:type="gramStart"/>
            <w:r>
              <w:rPr>
                <w:rFonts w:ascii="宋体" w:eastAsia="宋体" w:hAnsi="宋体" w:cs="宋体" w:hint="eastAsia"/>
                <w:color w:val="000000"/>
                <w:kern w:val="0"/>
                <w:sz w:val="20"/>
                <w:lang w:bidi="ar"/>
              </w:rPr>
              <w:t>规</w:t>
            </w:r>
            <w:proofErr w:type="gramEnd"/>
            <w:r>
              <w:rPr>
                <w:rFonts w:ascii="宋体" w:eastAsia="宋体" w:hAnsi="宋体" w:cs="宋体" w:hint="eastAsia"/>
                <w:color w:val="000000"/>
                <w:kern w:val="0"/>
                <w:sz w:val="20"/>
                <w:lang w:bidi="ar"/>
              </w:rPr>
              <w:t>上工业总产值以及税收收入增长10%，新增</w:t>
            </w:r>
            <w:proofErr w:type="gramStart"/>
            <w:r>
              <w:rPr>
                <w:rFonts w:ascii="宋体" w:eastAsia="宋体" w:hAnsi="宋体" w:cs="宋体" w:hint="eastAsia"/>
                <w:color w:val="000000"/>
                <w:kern w:val="0"/>
                <w:sz w:val="20"/>
                <w:lang w:bidi="ar"/>
              </w:rPr>
              <w:t>规</w:t>
            </w:r>
            <w:proofErr w:type="gramEnd"/>
            <w:r>
              <w:rPr>
                <w:rFonts w:ascii="宋体" w:eastAsia="宋体" w:hAnsi="宋体" w:cs="宋体" w:hint="eastAsia"/>
                <w:color w:val="000000"/>
                <w:kern w:val="0"/>
                <w:sz w:val="20"/>
                <w:lang w:bidi="ar"/>
              </w:rPr>
              <w:t>上工业企业1户；聚焦项目招引，创新推行委托招商、标准化厂房招商、产业基金招商模式，今年来引入重点招商项目12个，其中亿元以上4个。</w:t>
            </w:r>
          </w:p>
        </w:tc>
      </w:tr>
      <w:tr w:rsidR="00A160FD">
        <w:trPr>
          <w:trHeight w:val="7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绩效指标</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二级指标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三级指标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年度指标值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实际完成值</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分值</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得分</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偏差原因分析及改进措施</w:t>
            </w: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产出指标</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数量指标</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经营收入增长</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proofErr w:type="gramStart"/>
            <w:r>
              <w:rPr>
                <w:rFonts w:ascii="宋体" w:eastAsia="宋体" w:hAnsi="宋体" w:cs="宋体" w:hint="eastAsia"/>
                <w:color w:val="000000"/>
                <w:kern w:val="0"/>
                <w:sz w:val="20"/>
                <w:lang w:bidi="ar"/>
              </w:rPr>
              <w:t>规</w:t>
            </w:r>
            <w:proofErr w:type="gramEnd"/>
            <w:r>
              <w:rPr>
                <w:rFonts w:ascii="宋体" w:eastAsia="宋体" w:hAnsi="宋体" w:cs="宋体" w:hint="eastAsia"/>
                <w:color w:val="000000"/>
                <w:kern w:val="0"/>
                <w:sz w:val="20"/>
                <w:lang w:bidi="ar"/>
              </w:rPr>
              <w:t>上工业总产值</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825" w:type="dxa"/>
            <w:vMerge w:val="restart"/>
            <w:tcBorders>
              <w:top w:val="single" w:sz="4" w:space="0" w:color="000000"/>
              <w:left w:val="single" w:sz="4" w:space="0" w:color="000000"/>
              <w:bottom w:val="nil"/>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质量指标</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新增</w:t>
            </w:r>
            <w:proofErr w:type="gramStart"/>
            <w:r>
              <w:rPr>
                <w:rFonts w:ascii="宋体" w:eastAsia="宋体" w:hAnsi="宋体" w:cs="宋体" w:hint="eastAsia"/>
                <w:color w:val="000000"/>
                <w:kern w:val="0"/>
                <w:sz w:val="20"/>
                <w:lang w:bidi="ar"/>
              </w:rPr>
              <w:t>规</w:t>
            </w:r>
            <w:proofErr w:type="gramEnd"/>
            <w:r>
              <w:rPr>
                <w:rFonts w:ascii="宋体" w:eastAsia="宋体" w:hAnsi="宋体" w:cs="宋体" w:hint="eastAsia"/>
                <w:color w:val="000000"/>
                <w:kern w:val="0"/>
                <w:sz w:val="20"/>
                <w:lang w:bidi="ar"/>
              </w:rPr>
              <w:t>上工业</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≥1户</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1户</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825" w:type="dxa"/>
            <w:vMerge/>
            <w:tcBorders>
              <w:top w:val="single" w:sz="4" w:space="0" w:color="000000"/>
              <w:left w:val="single" w:sz="4" w:space="0" w:color="000000"/>
              <w:bottom w:val="nil"/>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新增高新技术企业</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≥1户</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4户</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825" w:type="dxa"/>
            <w:tcBorders>
              <w:top w:val="single" w:sz="4" w:space="0" w:color="000000"/>
              <w:left w:val="single" w:sz="4" w:space="0" w:color="000000"/>
              <w:bottom w:val="nil"/>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时效指标</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年底达标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12月底</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达成预期指标</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825" w:type="dxa"/>
            <w:tcBorders>
              <w:top w:val="single" w:sz="4" w:space="0" w:color="000000"/>
              <w:left w:val="single" w:sz="4" w:space="0" w:color="000000"/>
              <w:bottom w:val="nil"/>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成本指标</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工作经费</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≤45万元</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44.9万元</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效益指标</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经济效益指标</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园区税收</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≥8000万元</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8100万元</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825" w:type="dxa"/>
            <w:tcBorders>
              <w:top w:val="single" w:sz="4" w:space="0" w:color="000000"/>
              <w:left w:val="single" w:sz="4" w:space="0" w:color="000000"/>
              <w:bottom w:val="nil"/>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社会效益指标</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新增就业人员</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≥200人</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200人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825" w:type="dxa"/>
            <w:tcBorders>
              <w:top w:val="single" w:sz="4" w:space="0" w:color="000000"/>
              <w:left w:val="single" w:sz="4" w:space="0" w:color="000000"/>
              <w:bottom w:val="nil"/>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生态效益指标</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园区内及周边环境得到改善</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各项污染排放符合法定</w:t>
            </w:r>
            <w:r>
              <w:rPr>
                <w:rFonts w:ascii="宋体" w:eastAsia="宋体" w:hAnsi="宋体" w:cs="宋体" w:hint="eastAsia"/>
                <w:color w:val="000000"/>
                <w:kern w:val="0"/>
                <w:sz w:val="20"/>
                <w:lang w:bidi="ar"/>
              </w:rPr>
              <w:lastRenderedPageBreak/>
              <w:t>标准</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lastRenderedPageBreak/>
              <w:t>达成预期指标</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A160FD">
            <w:pPr>
              <w:jc w:val="center"/>
              <w:rPr>
                <w:rFonts w:ascii="宋体" w:eastAsia="宋体" w:hAnsi="宋体" w:cs="宋体"/>
                <w:color w:val="000000"/>
                <w:sz w:val="20"/>
              </w:rPr>
            </w:pPr>
          </w:p>
        </w:tc>
        <w:tc>
          <w:tcPr>
            <w:tcW w:w="825" w:type="dxa"/>
            <w:tcBorders>
              <w:top w:val="single" w:sz="4" w:space="0" w:color="000000"/>
              <w:left w:val="single" w:sz="4" w:space="0" w:color="000000"/>
              <w:bottom w:val="nil"/>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可持续影响指标</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拉动产业发展</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工业成为支柱产业</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达成预期指标</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5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A160FD" w:rsidRDefault="00A160FD">
            <w:pPr>
              <w:jc w:val="center"/>
              <w:rPr>
                <w:rFonts w:ascii="宋体" w:eastAsia="宋体" w:hAnsi="宋体" w:cs="宋体"/>
                <w:color w:val="000000"/>
                <w:sz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满意度指标</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满意度指标</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园区企业</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≥85%</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r w:rsidR="00A160FD">
        <w:trPr>
          <w:trHeight w:val="44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b/>
                <w:bCs/>
                <w:color w:val="000000"/>
                <w:sz w:val="20"/>
              </w:rPr>
            </w:pPr>
            <w:r>
              <w:rPr>
                <w:rFonts w:ascii="宋体" w:eastAsia="宋体" w:hAnsi="宋体" w:cs="宋体" w:hint="eastAsia"/>
                <w:b/>
                <w:bCs/>
                <w:color w:val="000000"/>
                <w:kern w:val="0"/>
                <w:sz w:val="20"/>
                <w:lang w:bidi="ar"/>
              </w:rPr>
              <w:t>总分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b/>
                <w:bCs/>
                <w:color w:val="000000"/>
                <w:sz w:val="20"/>
              </w:rPr>
            </w:pPr>
            <w:r>
              <w:rPr>
                <w:rFonts w:ascii="宋体" w:eastAsia="宋体" w:hAnsi="宋体" w:cs="宋体" w:hint="eastAsia"/>
                <w:b/>
                <w:bCs/>
                <w:color w:val="000000"/>
                <w:kern w:val="0"/>
                <w:sz w:val="20"/>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672D99">
            <w:pPr>
              <w:widowControl/>
              <w:jc w:val="center"/>
              <w:textAlignment w:val="center"/>
              <w:rPr>
                <w:rFonts w:ascii="宋体" w:eastAsia="宋体" w:hAnsi="宋体" w:cs="宋体"/>
                <w:b/>
                <w:bCs/>
                <w:color w:val="000000"/>
                <w:sz w:val="20"/>
              </w:rPr>
            </w:pPr>
            <w:r>
              <w:rPr>
                <w:rFonts w:ascii="宋体" w:eastAsia="宋体" w:hAnsi="宋体" w:cs="宋体" w:hint="eastAsia"/>
                <w:b/>
                <w:bCs/>
                <w:color w:val="000000"/>
                <w:kern w:val="0"/>
                <w:sz w:val="20"/>
                <w:lang w:bidi="ar"/>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160FD" w:rsidRDefault="00A160FD">
            <w:pPr>
              <w:jc w:val="center"/>
              <w:rPr>
                <w:rFonts w:ascii="宋体" w:eastAsia="宋体" w:hAnsi="宋体" w:cs="宋体"/>
                <w:color w:val="000000"/>
                <w:sz w:val="20"/>
              </w:rPr>
            </w:pPr>
          </w:p>
        </w:tc>
      </w:tr>
    </w:tbl>
    <w:p w:rsidR="00A160FD" w:rsidRDefault="00672D99">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第四部分 名词解释</w:t>
      </w:r>
    </w:p>
    <w:p w:rsidR="00A160FD" w:rsidRDefault="00672D99">
      <w:pPr>
        <w:adjustRightInd w:val="0"/>
        <w:snapToGrid w:val="0"/>
        <w:spacing w:line="600" w:lineRule="exact"/>
        <w:ind w:left="425" w:firstLineChars="64" w:firstLine="206"/>
        <w:rPr>
          <w:rFonts w:ascii="仿宋_GB2312" w:hAnsi="仿宋"/>
          <w:szCs w:val="32"/>
        </w:rPr>
      </w:pPr>
      <w:r>
        <w:rPr>
          <w:rFonts w:ascii="仿宋_GB2312" w:hAnsi="仿宋" w:hint="eastAsia"/>
          <w:b/>
          <w:szCs w:val="32"/>
        </w:rPr>
        <w:t>一、财政拨款收入：</w:t>
      </w:r>
      <w:r>
        <w:rPr>
          <w:rFonts w:ascii="仿宋_GB2312" w:hAnsi="仿宋" w:hint="eastAsia"/>
          <w:szCs w:val="32"/>
        </w:rPr>
        <w:t>指单位从同级财政单位取得的财政预算资金。</w:t>
      </w:r>
    </w:p>
    <w:p w:rsidR="00A160FD" w:rsidRDefault="00672D99">
      <w:pPr>
        <w:adjustRightInd w:val="0"/>
        <w:snapToGrid w:val="0"/>
        <w:spacing w:line="600" w:lineRule="exact"/>
        <w:ind w:left="425" w:firstLineChars="64" w:firstLine="206"/>
        <w:rPr>
          <w:rFonts w:ascii="仿宋_GB2312" w:hAnsi="仿宋"/>
          <w:szCs w:val="32"/>
        </w:rPr>
      </w:pPr>
      <w:r>
        <w:rPr>
          <w:rFonts w:ascii="仿宋_GB2312" w:hAnsi="黑体" w:hint="eastAsia"/>
          <w:b/>
          <w:bCs/>
          <w:szCs w:val="32"/>
        </w:rPr>
        <w:t>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rsidR="00A160FD" w:rsidRDefault="00672D99">
      <w:pPr>
        <w:adjustRightInd w:val="0"/>
        <w:snapToGrid w:val="0"/>
        <w:spacing w:line="600" w:lineRule="exact"/>
        <w:ind w:left="425" w:firstLineChars="64" w:firstLine="206"/>
        <w:rPr>
          <w:rFonts w:ascii="仿宋_GB2312" w:hAnsi="黑体"/>
          <w:b/>
          <w:bCs/>
          <w:szCs w:val="32"/>
        </w:rPr>
      </w:pPr>
      <w:r>
        <w:rPr>
          <w:rFonts w:ascii="仿宋_GB2312" w:hAnsi="黑体" w:hint="eastAsia"/>
          <w:b/>
          <w:bCs/>
          <w:szCs w:val="32"/>
        </w:rPr>
        <w:t>三、上级补助收入：</w:t>
      </w:r>
      <w:r>
        <w:rPr>
          <w:rFonts w:ascii="仿宋_GB2312" w:hAnsi="黑体" w:hint="eastAsia"/>
          <w:bCs/>
          <w:szCs w:val="32"/>
        </w:rPr>
        <w:t>指</w:t>
      </w:r>
      <w:r>
        <w:rPr>
          <w:rFonts w:ascii="仿宋_GB2312" w:hAnsi="仿宋" w:hint="eastAsia"/>
          <w:szCs w:val="32"/>
        </w:rPr>
        <w:t>事业单位从主管单位和上级单位取得的非财政补助收入。</w:t>
      </w:r>
    </w:p>
    <w:p w:rsidR="00A160FD" w:rsidRDefault="00672D99">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A160FD" w:rsidRDefault="00672D99">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rPr>
        <w:t>：</w:t>
      </w:r>
      <w:r>
        <w:rPr>
          <w:rFonts w:ascii="仿宋_GB2312" w:eastAsia="仿宋_GB2312" w:hAnsi="黑体" w:hint="eastAsia"/>
          <w:bCs/>
          <w:sz w:val="32"/>
          <w:szCs w:val="32"/>
        </w:rPr>
        <w:t>指事业单位在专业业务活动及其辅助活动之外开展非独立核算经营活动取得的收入。</w:t>
      </w:r>
    </w:p>
    <w:p w:rsidR="00A160FD" w:rsidRDefault="00672D99">
      <w:pPr>
        <w:adjustRightInd w:val="0"/>
        <w:snapToGrid w:val="0"/>
        <w:spacing w:line="600" w:lineRule="exact"/>
        <w:rPr>
          <w:rFonts w:ascii="仿宋_GB2312" w:hAnsi="仿宋"/>
          <w:szCs w:val="32"/>
        </w:rPr>
      </w:pPr>
      <w:r>
        <w:rPr>
          <w:rFonts w:ascii="仿宋_GB2312" w:hAnsi="黑体" w:hint="eastAsia"/>
          <w:b/>
          <w:szCs w:val="32"/>
        </w:rPr>
        <w:t xml:space="preserve">    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A160FD" w:rsidRDefault="00672D99">
      <w:pPr>
        <w:adjustRightInd w:val="0"/>
        <w:snapToGrid w:val="0"/>
        <w:spacing w:line="600" w:lineRule="exact"/>
        <w:rPr>
          <w:rFonts w:ascii="仿宋_GB2312" w:hAnsi="黑体"/>
          <w:bCs/>
          <w:szCs w:val="32"/>
        </w:rPr>
      </w:pPr>
      <w:r>
        <w:rPr>
          <w:rFonts w:ascii="仿宋_GB2312" w:hAnsi="黑体" w:hint="eastAsia"/>
          <w:b/>
          <w:bCs/>
          <w:szCs w:val="32"/>
        </w:rPr>
        <w:t xml:space="preserve">    七</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A160FD" w:rsidRDefault="00672D99">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lastRenderedPageBreak/>
        <w:t>八、年初结转和结余：</w:t>
      </w:r>
      <w:r>
        <w:rPr>
          <w:rFonts w:ascii="仿宋_GB2312" w:eastAsia="仿宋_GB2312" w:hAnsi="黑体" w:hint="eastAsia"/>
          <w:bCs/>
          <w:sz w:val="32"/>
          <w:szCs w:val="32"/>
        </w:rPr>
        <w:t>指以前年度安排、结转到本年仍按原规定用途继续使用的资金。</w:t>
      </w:r>
    </w:p>
    <w:p w:rsidR="00A160FD" w:rsidRDefault="00672D99">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A160FD" w:rsidRDefault="00672D99">
      <w:pPr>
        <w:pStyle w:val="a5"/>
        <w:adjustRightInd w:val="0"/>
        <w:snapToGrid w:val="0"/>
        <w:spacing w:before="0" w:beforeAutospacing="0" w:after="0" w:afterAutospacing="0" w:line="600" w:lineRule="exact"/>
        <w:ind w:firstLineChars="196" w:firstLine="630"/>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A160FD" w:rsidRDefault="00672D99">
      <w:pPr>
        <w:pStyle w:val="a5"/>
        <w:adjustRightInd w:val="0"/>
        <w:snapToGrid w:val="0"/>
        <w:spacing w:before="0" w:beforeAutospacing="0" w:after="0" w:afterAutospacing="0" w:line="600" w:lineRule="exact"/>
        <w:ind w:firstLineChars="196" w:firstLine="630"/>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A160FD" w:rsidRDefault="00672D99">
      <w:pPr>
        <w:pStyle w:val="a5"/>
        <w:spacing w:before="0" w:beforeAutospacing="0" w:after="0" w:afterAutospacing="0" w:line="600" w:lineRule="exact"/>
        <w:ind w:firstLineChars="196" w:firstLine="630"/>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hint="eastAsia"/>
          <w:sz w:val="32"/>
          <w:szCs w:val="32"/>
        </w:rPr>
        <w:br/>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A160FD" w:rsidRDefault="00672D99">
      <w:pPr>
        <w:pStyle w:val="a5"/>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单位公务出国（境）的国际旅费、国外城市间交通费、住宿费、伙食费、培训费、公杂费等支出；公务用车购置及运行维护费反映单位公务用车购置支出（</w:t>
      </w:r>
      <w:proofErr w:type="gramStart"/>
      <w:r>
        <w:rPr>
          <w:rFonts w:ascii="仿宋_GB2312" w:eastAsia="仿宋_GB2312" w:hAnsi="黑体" w:hint="eastAsia"/>
          <w:sz w:val="32"/>
          <w:szCs w:val="32"/>
        </w:rPr>
        <w:t>含车辆</w:t>
      </w:r>
      <w:proofErr w:type="gramEnd"/>
      <w:r>
        <w:rPr>
          <w:rFonts w:ascii="仿宋_GB2312" w:eastAsia="仿宋_GB2312" w:hAnsi="黑体" w:hint="eastAsia"/>
          <w:sz w:val="32"/>
          <w:szCs w:val="32"/>
        </w:rPr>
        <w:t>购置税）及燃料费、维修费、过桥过路费、保险费、安全奖励费用等支出；公务接待</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A160FD" w:rsidRDefault="00672D99">
      <w:pPr>
        <w:pStyle w:val="a5"/>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lastRenderedPageBreak/>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A160FD" w:rsidRDefault="00672D99">
      <w:pPr>
        <w:adjustRightInd w:val="0"/>
        <w:snapToGrid w:val="0"/>
        <w:spacing w:line="600" w:lineRule="exact"/>
        <w:ind w:firstLineChars="200" w:firstLine="640"/>
        <w:rPr>
          <w:rFonts w:ascii="仿宋_GB2312" w:hAnsi="仿宋_GB2312" w:cs="仿宋_GB2312"/>
          <w:bCs/>
          <w:szCs w:val="32"/>
        </w:rPr>
      </w:pPr>
      <w:r>
        <w:rPr>
          <w:rFonts w:ascii="黑体" w:eastAsia="黑体" w:hAnsi="黑体" w:hint="eastAsia"/>
          <w:szCs w:val="32"/>
        </w:rPr>
        <w:t>附件：</w:t>
      </w:r>
      <w:r>
        <w:rPr>
          <w:rFonts w:ascii="仿宋_GB2312" w:cs="宋体" w:hint="eastAsia"/>
          <w:szCs w:val="32"/>
        </w:rPr>
        <w:t>2023年度</w:t>
      </w:r>
      <w:r>
        <w:rPr>
          <w:rFonts w:ascii="仿宋_GB2312" w:hAnsi="仿宋_GB2312" w:cs="仿宋_GB2312" w:hint="eastAsia"/>
          <w:bCs/>
          <w:szCs w:val="32"/>
        </w:rPr>
        <w:t>项目支出绩效自评表</w:t>
      </w:r>
    </w:p>
    <w:p w:rsidR="00A160FD" w:rsidRDefault="00A160FD">
      <w:pPr>
        <w:rPr>
          <w:rFonts w:ascii="仿宋" w:eastAsia="仿宋" w:hAnsi="仿宋" w:cs="仿宋"/>
          <w:bCs/>
          <w:szCs w:val="32"/>
        </w:rPr>
      </w:pPr>
    </w:p>
    <w:p w:rsidR="00A160FD" w:rsidRDefault="00672D99">
      <w:pPr>
        <w:rPr>
          <w:rFonts w:ascii="仿宋" w:eastAsia="仿宋" w:hAnsi="仿宋" w:cs="仿宋"/>
          <w:bCs/>
          <w:szCs w:val="32"/>
        </w:rPr>
      </w:pPr>
      <w:r>
        <w:rPr>
          <w:rFonts w:ascii="仿宋" w:eastAsia="仿宋" w:hAnsi="仿宋" w:cs="仿宋" w:hint="eastAsia"/>
          <w:bCs/>
          <w:szCs w:val="32"/>
        </w:rPr>
        <w:t>附件2：单位三</w:t>
      </w:r>
      <w:proofErr w:type="gramStart"/>
      <w:r>
        <w:rPr>
          <w:rFonts w:ascii="仿宋" w:eastAsia="仿宋" w:hAnsi="仿宋" w:cs="仿宋" w:hint="eastAsia"/>
          <w:bCs/>
          <w:szCs w:val="32"/>
        </w:rPr>
        <w:t>公经费</w:t>
      </w:r>
      <w:proofErr w:type="gramEnd"/>
      <w:r>
        <w:rPr>
          <w:rFonts w:ascii="仿宋" w:eastAsia="仿宋" w:hAnsi="仿宋" w:cs="仿宋" w:hint="eastAsia"/>
          <w:bCs/>
          <w:szCs w:val="32"/>
        </w:rPr>
        <w:t>公开</w:t>
      </w:r>
    </w:p>
    <w:p w:rsidR="00A160FD" w:rsidRDefault="00672D99">
      <w:pPr>
        <w:jc w:val="center"/>
        <w:rPr>
          <w:rFonts w:ascii="宋体" w:hAnsi="宋体"/>
          <w:b/>
          <w:sz w:val="36"/>
          <w:szCs w:val="36"/>
        </w:rPr>
      </w:pPr>
      <w:r>
        <w:rPr>
          <w:rFonts w:ascii="宋体" w:hAnsi="宋体" w:hint="eastAsia"/>
          <w:b/>
          <w:sz w:val="36"/>
          <w:szCs w:val="36"/>
        </w:rPr>
        <w:t>黟县经济开发区管理委员会</w:t>
      </w:r>
      <w:r>
        <w:rPr>
          <w:rFonts w:ascii="宋体" w:hAnsi="宋体" w:hint="eastAsia"/>
          <w:b/>
          <w:sz w:val="36"/>
          <w:szCs w:val="36"/>
        </w:rPr>
        <w:t>2023</w:t>
      </w:r>
      <w:r>
        <w:rPr>
          <w:rFonts w:ascii="宋体" w:hAnsi="宋体"/>
          <w:b/>
          <w:sz w:val="36"/>
          <w:szCs w:val="36"/>
        </w:rPr>
        <w:t>年</w:t>
      </w:r>
      <w:r>
        <w:rPr>
          <w:rFonts w:ascii="宋体" w:hAnsi="宋体" w:hint="eastAsia"/>
          <w:b/>
          <w:sz w:val="36"/>
          <w:szCs w:val="36"/>
        </w:rPr>
        <w:t>度一般公共预算财政拨款</w:t>
      </w: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w:t>
      </w:r>
    </w:p>
    <w:p w:rsidR="00A160FD" w:rsidRDefault="00A160FD">
      <w:pPr>
        <w:jc w:val="center"/>
        <w:rPr>
          <w:rFonts w:ascii="楷体_GB2312" w:eastAsia="楷体_GB2312"/>
          <w:szCs w:val="32"/>
        </w:rPr>
      </w:pPr>
    </w:p>
    <w:p w:rsidR="00A160FD" w:rsidRDefault="00672D99">
      <w:pPr>
        <w:rPr>
          <w:rFonts w:ascii="黑体" w:eastAsia="黑体" w:hAnsi="黑体"/>
          <w:szCs w:val="32"/>
        </w:rPr>
      </w:pPr>
      <w:r>
        <w:rPr>
          <w:rFonts w:ascii="黑体" w:eastAsia="黑体" w:hAnsi="黑体" w:hint="eastAsia"/>
          <w:szCs w:val="32"/>
        </w:rPr>
        <w:t xml:space="preserve">    一、2023年度一般公共预算财政拨款“三公”经费支出决算表</w:t>
      </w:r>
    </w:p>
    <w:p w:rsidR="00A160FD" w:rsidRDefault="00672D99">
      <w:pPr>
        <w:jc w:val="right"/>
        <w:rPr>
          <w:rFonts w:ascii="黑体" w:eastAsia="黑体" w:hAnsi="黑体"/>
          <w:szCs w:val="32"/>
        </w:rPr>
      </w:pPr>
      <w:r>
        <w:rPr>
          <w:rFonts w:ascii="仿宋_GB2312" w:hAnsi="仿宋_GB2312" w:cs="仿宋_GB2312" w:hint="eastAsia"/>
          <w:szCs w:val="32"/>
        </w:rPr>
        <w:t>单位：万元</w:t>
      </w:r>
    </w:p>
    <w:tbl>
      <w:tblPr>
        <w:tblpPr w:leftFromText="180" w:rightFromText="180" w:vertAnchor="text" w:horzAnchor="margin" w:tblpY="454"/>
        <w:tblOverlap w:val="never"/>
        <w:tblW w:w="0" w:type="auto"/>
        <w:tblLayout w:type="fixed"/>
        <w:tblLook w:val="04A0" w:firstRow="1" w:lastRow="0" w:firstColumn="1" w:lastColumn="0" w:noHBand="0" w:noVBand="1"/>
      </w:tblPr>
      <w:tblGrid>
        <w:gridCol w:w="4379"/>
        <w:gridCol w:w="2157"/>
        <w:gridCol w:w="2220"/>
      </w:tblGrid>
      <w:tr w:rsidR="00A160FD">
        <w:trPr>
          <w:trHeight w:val="397"/>
        </w:trPr>
        <w:tc>
          <w:tcPr>
            <w:tcW w:w="4379" w:type="dxa"/>
            <w:tcBorders>
              <w:top w:val="single" w:sz="4" w:space="0" w:color="auto"/>
              <w:left w:val="single" w:sz="4" w:space="0" w:color="auto"/>
              <w:bottom w:val="single" w:sz="4" w:space="0" w:color="auto"/>
              <w:right w:val="single" w:sz="4" w:space="0" w:color="auto"/>
            </w:tcBorders>
            <w:vAlign w:val="center"/>
          </w:tcPr>
          <w:p w:rsidR="00A160FD" w:rsidRDefault="00672D99">
            <w:pPr>
              <w:widowControl/>
              <w:jc w:val="center"/>
              <w:rPr>
                <w:rFonts w:ascii="宋体" w:hAnsi="宋体" w:cs="宋体"/>
                <w:b/>
                <w:bCs/>
                <w:kern w:val="0"/>
                <w:szCs w:val="21"/>
              </w:rPr>
            </w:pPr>
            <w:r>
              <w:rPr>
                <w:rFonts w:ascii="宋体" w:hAnsi="宋体" w:cs="宋体" w:hint="eastAsia"/>
                <w:b/>
                <w:bCs/>
                <w:kern w:val="0"/>
                <w:szCs w:val="21"/>
              </w:rPr>
              <w:t>项</w:t>
            </w:r>
            <w:r>
              <w:rPr>
                <w:rFonts w:ascii="宋体" w:hAnsi="宋体" w:cs="宋体" w:hint="eastAsia"/>
                <w:b/>
                <w:bCs/>
                <w:kern w:val="0"/>
                <w:szCs w:val="21"/>
              </w:rPr>
              <w:t xml:space="preserve">  </w:t>
            </w:r>
            <w:r>
              <w:rPr>
                <w:rFonts w:ascii="宋体" w:hAnsi="宋体" w:cs="宋体" w:hint="eastAsia"/>
                <w:b/>
                <w:bCs/>
                <w:kern w:val="0"/>
                <w:szCs w:val="21"/>
              </w:rPr>
              <w:t>目</w:t>
            </w:r>
          </w:p>
        </w:tc>
        <w:tc>
          <w:tcPr>
            <w:tcW w:w="2157" w:type="dxa"/>
            <w:tcBorders>
              <w:top w:val="single" w:sz="4" w:space="0" w:color="auto"/>
              <w:left w:val="nil"/>
              <w:bottom w:val="single" w:sz="4" w:space="0" w:color="auto"/>
              <w:right w:val="single" w:sz="4" w:space="0" w:color="auto"/>
            </w:tcBorders>
            <w:vAlign w:val="center"/>
          </w:tcPr>
          <w:p w:rsidR="00A160FD" w:rsidRDefault="00672D99">
            <w:pPr>
              <w:widowControl/>
              <w:jc w:val="center"/>
              <w:rPr>
                <w:rFonts w:ascii="宋体" w:hAnsi="宋体" w:cs="宋体"/>
                <w:b/>
                <w:bCs/>
                <w:kern w:val="0"/>
                <w:szCs w:val="21"/>
              </w:rPr>
            </w:pPr>
            <w:r>
              <w:rPr>
                <w:rFonts w:ascii="宋体" w:hAnsi="宋体" w:cs="宋体" w:hint="eastAsia"/>
                <w:b/>
                <w:bCs/>
                <w:kern w:val="0"/>
                <w:szCs w:val="21"/>
              </w:rPr>
              <w:t>预</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c>
          <w:tcPr>
            <w:tcW w:w="2220" w:type="dxa"/>
            <w:tcBorders>
              <w:top w:val="single" w:sz="4" w:space="0" w:color="auto"/>
              <w:left w:val="nil"/>
              <w:bottom w:val="single" w:sz="4" w:space="0" w:color="auto"/>
              <w:right w:val="single" w:sz="4" w:space="0" w:color="auto"/>
            </w:tcBorders>
            <w:vAlign w:val="center"/>
          </w:tcPr>
          <w:p w:rsidR="00A160FD" w:rsidRDefault="00672D99">
            <w:pPr>
              <w:widowControl/>
              <w:jc w:val="center"/>
              <w:rPr>
                <w:rFonts w:ascii="宋体" w:hAnsi="宋体" w:cs="宋体"/>
                <w:b/>
                <w:bCs/>
                <w:kern w:val="0"/>
                <w:szCs w:val="21"/>
              </w:rPr>
            </w:pPr>
            <w:r>
              <w:rPr>
                <w:rFonts w:ascii="宋体" w:hAnsi="宋体" w:cs="宋体" w:hint="eastAsia"/>
                <w:b/>
                <w:bCs/>
                <w:kern w:val="0"/>
                <w:szCs w:val="21"/>
              </w:rPr>
              <w:t>决</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r>
      <w:tr w:rsidR="00A160FD">
        <w:trPr>
          <w:trHeight w:val="397"/>
        </w:trPr>
        <w:tc>
          <w:tcPr>
            <w:tcW w:w="4379" w:type="dxa"/>
            <w:tcBorders>
              <w:top w:val="nil"/>
              <w:left w:val="single" w:sz="4" w:space="0" w:color="auto"/>
              <w:bottom w:val="single" w:sz="4" w:space="0" w:color="auto"/>
              <w:right w:val="single" w:sz="4" w:space="0" w:color="auto"/>
            </w:tcBorders>
            <w:vAlign w:val="center"/>
          </w:tcPr>
          <w:p w:rsidR="00A160FD" w:rsidRDefault="00672D99">
            <w:pPr>
              <w:widowControl/>
              <w:jc w:val="center"/>
              <w:rPr>
                <w:rFonts w:ascii="宋体" w:hAnsi="宋体" w:cs="宋体"/>
                <w:b/>
                <w:bCs/>
                <w:kern w:val="0"/>
                <w:szCs w:val="21"/>
              </w:rPr>
            </w:pPr>
            <w:r>
              <w:rPr>
                <w:rFonts w:ascii="宋体" w:hAnsi="宋体" w:cs="宋体" w:hint="eastAsia"/>
                <w:b/>
                <w:bCs/>
                <w:kern w:val="0"/>
                <w:szCs w:val="21"/>
              </w:rPr>
              <w:t>合</w:t>
            </w:r>
            <w:r>
              <w:rPr>
                <w:rFonts w:ascii="宋体" w:hAnsi="宋体" w:cs="宋体" w:hint="eastAsia"/>
                <w:b/>
                <w:bCs/>
                <w:kern w:val="0"/>
                <w:szCs w:val="21"/>
              </w:rPr>
              <w:t xml:space="preserve">  </w:t>
            </w:r>
            <w:r>
              <w:rPr>
                <w:rFonts w:ascii="宋体" w:hAnsi="宋体" w:cs="宋体" w:hint="eastAsia"/>
                <w:b/>
                <w:bCs/>
                <w:kern w:val="0"/>
                <w:szCs w:val="21"/>
              </w:rPr>
              <w:t>计</w:t>
            </w:r>
          </w:p>
        </w:tc>
        <w:tc>
          <w:tcPr>
            <w:tcW w:w="2157" w:type="dxa"/>
            <w:tcBorders>
              <w:top w:val="nil"/>
              <w:left w:val="nil"/>
              <w:bottom w:val="single" w:sz="4" w:space="0" w:color="auto"/>
              <w:right w:val="single" w:sz="4" w:space="0" w:color="auto"/>
            </w:tcBorders>
            <w:vAlign w:val="center"/>
          </w:tcPr>
          <w:p w:rsidR="00A160FD" w:rsidRDefault="00672D99">
            <w:pPr>
              <w:widowControl/>
              <w:jc w:val="center"/>
              <w:rPr>
                <w:rFonts w:ascii="宋体" w:hAnsi="宋体" w:cs="宋体"/>
                <w:b/>
                <w:bCs/>
                <w:kern w:val="0"/>
                <w:szCs w:val="21"/>
              </w:rPr>
            </w:pPr>
            <w:r>
              <w:rPr>
                <w:rFonts w:ascii="宋体" w:hAnsi="宋体" w:cs="宋体" w:hint="eastAsia"/>
                <w:b/>
                <w:bCs/>
                <w:kern w:val="0"/>
                <w:szCs w:val="21"/>
              </w:rPr>
              <w:t>5.32</w:t>
            </w:r>
            <w:r>
              <w:rPr>
                <w:rFonts w:ascii="宋体" w:hAnsi="宋体" w:cs="宋体" w:hint="eastAsia"/>
                <w:b/>
                <w:bCs/>
                <w:kern w:val="0"/>
                <w:szCs w:val="21"/>
              </w:rPr>
              <w:t xml:space="preserve">　</w:t>
            </w:r>
          </w:p>
        </w:tc>
        <w:tc>
          <w:tcPr>
            <w:tcW w:w="2220" w:type="dxa"/>
            <w:tcBorders>
              <w:top w:val="nil"/>
              <w:left w:val="nil"/>
              <w:bottom w:val="single" w:sz="4" w:space="0" w:color="auto"/>
              <w:right w:val="single" w:sz="4" w:space="0" w:color="auto"/>
            </w:tcBorders>
            <w:vAlign w:val="center"/>
          </w:tcPr>
          <w:p w:rsidR="00A160FD" w:rsidRDefault="00672D99">
            <w:pPr>
              <w:widowControl/>
              <w:jc w:val="center"/>
              <w:rPr>
                <w:rFonts w:ascii="宋体" w:hAnsi="宋体" w:cs="宋体"/>
                <w:b/>
                <w:bCs/>
                <w:kern w:val="0"/>
                <w:szCs w:val="21"/>
              </w:rPr>
            </w:pPr>
            <w:r>
              <w:rPr>
                <w:rFonts w:ascii="宋体" w:hAnsi="宋体" w:cs="宋体" w:hint="eastAsia"/>
                <w:b/>
                <w:bCs/>
                <w:kern w:val="0"/>
                <w:szCs w:val="21"/>
              </w:rPr>
              <w:t>5.32</w:t>
            </w:r>
            <w:r>
              <w:rPr>
                <w:rFonts w:ascii="宋体" w:hAnsi="宋体" w:cs="宋体" w:hint="eastAsia"/>
                <w:b/>
                <w:bCs/>
                <w:kern w:val="0"/>
                <w:szCs w:val="21"/>
              </w:rPr>
              <w:t xml:space="preserve">　</w:t>
            </w:r>
          </w:p>
        </w:tc>
      </w:tr>
      <w:tr w:rsidR="00A160FD">
        <w:trPr>
          <w:trHeight w:val="397"/>
        </w:trPr>
        <w:tc>
          <w:tcPr>
            <w:tcW w:w="4379" w:type="dxa"/>
            <w:tcBorders>
              <w:top w:val="nil"/>
              <w:left w:val="single" w:sz="4" w:space="0" w:color="auto"/>
              <w:bottom w:val="single" w:sz="4" w:space="0" w:color="auto"/>
              <w:right w:val="single" w:sz="4" w:space="0" w:color="auto"/>
            </w:tcBorders>
            <w:vAlign w:val="center"/>
          </w:tcPr>
          <w:p w:rsidR="00A160FD" w:rsidRDefault="00672D99">
            <w:pPr>
              <w:widowControl/>
              <w:jc w:val="left"/>
              <w:rPr>
                <w:rFonts w:ascii="宋体" w:hAnsi="宋体" w:cs="宋体"/>
                <w:kern w:val="0"/>
                <w:szCs w:val="21"/>
              </w:rPr>
            </w:pPr>
            <w:r>
              <w:rPr>
                <w:rFonts w:ascii="宋体" w:hAnsi="宋体" w:cs="宋体" w:hint="eastAsia"/>
                <w:kern w:val="0"/>
                <w:szCs w:val="21"/>
              </w:rPr>
              <w:t>因公出国（境）费</w:t>
            </w:r>
          </w:p>
        </w:tc>
        <w:tc>
          <w:tcPr>
            <w:tcW w:w="2157"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w:t>
            </w:r>
          </w:p>
        </w:tc>
      </w:tr>
      <w:tr w:rsidR="00A160FD">
        <w:trPr>
          <w:trHeight w:val="397"/>
        </w:trPr>
        <w:tc>
          <w:tcPr>
            <w:tcW w:w="4379" w:type="dxa"/>
            <w:tcBorders>
              <w:top w:val="nil"/>
              <w:left w:val="single" w:sz="4" w:space="0" w:color="auto"/>
              <w:bottom w:val="single" w:sz="4" w:space="0" w:color="auto"/>
              <w:right w:val="single" w:sz="4" w:space="0" w:color="auto"/>
            </w:tcBorders>
            <w:vAlign w:val="center"/>
          </w:tcPr>
          <w:p w:rsidR="00A160FD" w:rsidRDefault="00672D99">
            <w:pPr>
              <w:widowControl/>
              <w:jc w:val="left"/>
              <w:rPr>
                <w:rFonts w:ascii="宋体" w:hAnsi="宋体" w:cs="宋体"/>
                <w:kern w:val="0"/>
                <w:szCs w:val="21"/>
              </w:rPr>
            </w:pPr>
            <w:r>
              <w:rPr>
                <w:rFonts w:ascii="宋体" w:hAnsi="宋体" w:cs="宋体" w:hint="eastAsia"/>
                <w:kern w:val="0"/>
                <w:szCs w:val="21"/>
              </w:rPr>
              <w:t>公务接待费</w:t>
            </w:r>
          </w:p>
        </w:tc>
        <w:tc>
          <w:tcPr>
            <w:tcW w:w="2157"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5.32</w:t>
            </w:r>
          </w:p>
        </w:tc>
        <w:tc>
          <w:tcPr>
            <w:tcW w:w="2220"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5.32</w:t>
            </w:r>
          </w:p>
        </w:tc>
      </w:tr>
      <w:tr w:rsidR="00A160FD">
        <w:trPr>
          <w:trHeight w:val="397"/>
        </w:trPr>
        <w:tc>
          <w:tcPr>
            <w:tcW w:w="4379" w:type="dxa"/>
            <w:tcBorders>
              <w:top w:val="nil"/>
              <w:left w:val="single" w:sz="4" w:space="0" w:color="auto"/>
              <w:bottom w:val="single" w:sz="4" w:space="0" w:color="auto"/>
              <w:right w:val="single" w:sz="4" w:space="0" w:color="auto"/>
            </w:tcBorders>
            <w:vAlign w:val="center"/>
          </w:tcPr>
          <w:p w:rsidR="00A160FD" w:rsidRDefault="00672D99">
            <w:pPr>
              <w:widowControl/>
              <w:jc w:val="left"/>
              <w:rPr>
                <w:rFonts w:ascii="宋体" w:hAnsi="宋体" w:cs="宋体"/>
                <w:kern w:val="0"/>
                <w:szCs w:val="21"/>
              </w:rPr>
            </w:pPr>
            <w:r>
              <w:rPr>
                <w:rFonts w:ascii="宋体" w:hAnsi="宋体" w:cs="宋体" w:hint="eastAsia"/>
                <w:kern w:val="0"/>
                <w:szCs w:val="21"/>
              </w:rPr>
              <w:t>公务用车购置及运行维护费</w:t>
            </w:r>
          </w:p>
        </w:tc>
        <w:tc>
          <w:tcPr>
            <w:tcW w:w="2157"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w:t>
            </w:r>
          </w:p>
        </w:tc>
      </w:tr>
      <w:tr w:rsidR="00A160FD">
        <w:trPr>
          <w:trHeight w:val="397"/>
        </w:trPr>
        <w:tc>
          <w:tcPr>
            <w:tcW w:w="4379" w:type="dxa"/>
            <w:tcBorders>
              <w:top w:val="nil"/>
              <w:left w:val="single" w:sz="4" w:space="0" w:color="auto"/>
              <w:bottom w:val="single" w:sz="4" w:space="0" w:color="auto"/>
              <w:right w:val="single" w:sz="4" w:space="0" w:color="auto"/>
            </w:tcBorders>
            <w:vAlign w:val="center"/>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其中：公务用车购置费</w:t>
            </w:r>
          </w:p>
        </w:tc>
        <w:tc>
          <w:tcPr>
            <w:tcW w:w="2157"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w:t>
            </w:r>
          </w:p>
        </w:tc>
      </w:tr>
      <w:tr w:rsidR="00A160FD">
        <w:trPr>
          <w:trHeight w:val="397"/>
        </w:trPr>
        <w:tc>
          <w:tcPr>
            <w:tcW w:w="4379" w:type="dxa"/>
            <w:tcBorders>
              <w:top w:val="nil"/>
              <w:left w:val="single" w:sz="4" w:space="0" w:color="auto"/>
              <w:bottom w:val="single" w:sz="4" w:space="0" w:color="auto"/>
              <w:right w:val="single" w:sz="4" w:space="0" w:color="auto"/>
            </w:tcBorders>
            <w:vAlign w:val="center"/>
          </w:tcPr>
          <w:p w:rsidR="00A160FD" w:rsidRDefault="00672D99">
            <w:pPr>
              <w:widowControl/>
              <w:jc w:val="left"/>
              <w:rPr>
                <w:rFonts w:ascii="宋体" w:hAnsi="宋体" w:cs="宋体"/>
                <w:kern w:val="0"/>
                <w:szCs w:val="21"/>
              </w:rPr>
            </w:pPr>
            <w:r>
              <w:rPr>
                <w:rFonts w:ascii="宋体" w:hAnsi="宋体" w:cs="宋体" w:hint="eastAsia"/>
                <w:kern w:val="0"/>
                <w:szCs w:val="21"/>
              </w:rPr>
              <w:lastRenderedPageBreak/>
              <w:t xml:space="preserve">        </w:t>
            </w:r>
            <w:r>
              <w:rPr>
                <w:rFonts w:ascii="宋体" w:hAnsi="宋体" w:cs="宋体" w:hint="eastAsia"/>
                <w:kern w:val="0"/>
                <w:szCs w:val="21"/>
              </w:rPr>
              <w:t>公务用车运行维护费</w:t>
            </w:r>
          </w:p>
        </w:tc>
        <w:tc>
          <w:tcPr>
            <w:tcW w:w="2157"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A160FD" w:rsidRDefault="00672D99">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0</w:t>
            </w:r>
          </w:p>
        </w:tc>
      </w:tr>
    </w:tbl>
    <w:p w:rsidR="00A160FD" w:rsidRDefault="00A160FD">
      <w:pPr>
        <w:spacing w:line="300" w:lineRule="exact"/>
        <w:rPr>
          <w:rFonts w:ascii="仿宋_GB2312" w:hAnsi="仿宋"/>
          <w:sz w:val="21"/>
          <w:szCs w:val="21"/>
        </w:rPr>
      </w:pPr>
    </w:p>
    <w:p w:rsidR="00A160FD" w:rsidRDefault="00672D99">
      <w:pPr>
        <w:spacing w:line="300" w:lineRule="exact"/>
        <w:rPr>
          <w:rFonts w:ascii="黑体" w:eastAsia="黑体" w:hAnsi="黑体"/>
          <w:szCs w:val="32"/>
        </w:rPr>
      </w:pPr>
      <w:r>
        <w:rPr>
          <w:rFonts w:ascii="仿宋_GB2312" w:hAnsi="仿宋" w:hint="eastAsia"/>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ascii="仿宋_GB2312" w:hAnsi="仿宋" w:hint="eastAsia"/>
          <w:szCs w:val="32"/>
        </w:rPr>
        <w:t xml:space="preserve">  </w:t>
      </w:r>
      <w:r>
        <w:rPr>
          <w:rFonts w:ascii="黑体" w:eastAsia="黑体" w:hAnsi="黑体" w:hint="eastAsia"/>
          <w:szCs w:val="32"/>
        </w:rPr>
        <w:t xml:space="preserve">                                    </w:t>
      </w:r>
    </w:p>
    <w:p w:rsidR="00A160FD" w:rsidRDefault="00672D99">
      <w:pPr>
        <w:rPr>
          <w:rFonts w:ascii="黑体" w:eastAsia="黑体" w:hAnsi="黑体"/>
          <w:szCs w:val="32"/>
        </w:rPr>
      </w:pPr>
      <w:r>
        <w:rPr>
          <w:rFonts w:ascii="黑体" w:eastAsia="黑体" w:hAnsi="黑体"/>
          <w:szCs w:val="32"/>
        </w:rPr>
        <w:t xml:space="preserve">    </w:t>
      </w: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2023</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A160FD" w:rsidRDefault="00672D99">
      <w:pPr>
        <w:ind w:firstLineChars="200" w:firstLine="643"/>
        <w:rPr>
          <w:rFonts w:ascii="仿宋_GB2312" w:hAnsi="仿宋"/>
          <w:b/>
          <w:szCs w:val="32"/>
        </w:rPr>
      </w:pPr>
      <w:r>
        <w:rPr>
          <w:rFonts w:ascii="仿宋_GB2312" w:hAnsi="仿宋" w:hint="eastAsia"/>
          <w:b/>
          <w:szCs w:val="32"/>
        </w:rPr>
        <w:t>（一）一般公共预算财政拨款“三公”经费支出决算总体情况说明。</w:t>
      </w:r>
    </w:p>
    <w:p w:rsidR="00A160FD" w:rsidRDefault="00672D99">
      <w:pPr>
        <w:ind w:firstLineChars="200" w:firstLine="640"/>
        <w:rPr>
          <w:rFonts w:ascii="楷体_GB2312" w:eastAsia="楷体_GB2312" w:hAnsi="仿宋"/>
          <w:szCs w:val="32"/>
        </w:rPr>
      </w:pPr>
      <w:r>
        <w:rPr>
          <w:rFonts w:ascii="仿宋_GB2312" w:hAnsi="仿宋" w:hint="eastAsia"/>
          <w:szCs w:val="32"/>
        </w:rPr>
        <w:t>黟县经济开发区管理委员会2023年度一般公共预算财政拨款“三公”经费支出预算为5.32万元，支出决算为5.32万元，完成预算的100%，决算数与上年持平。</w:t>
      </w:r>
    </w:p>
    <w:p w:rsidR="00A160FD" w:rsidRDefault="00672D99">
      <w:pPr>
        <w:ind w:firstLineChars="200" w:firstLine="643"/>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A160FD" w:rsidRDefault="00672D99">
      <w:pPr>
        <w:ind w:firstLineChars="200" w:firstLine="640"/>
        <w:rPr>
          <w:rFonts w:ascii="仿宋_GB2312" w:hAnsi="仿宋"/>
          <w:szCs w:val="32"/>
        </w:rPr>
      </w:pPr>
      <w:r>
        <w:rPr>
          <w:rFonts w:ascii="仿宋_GB2312" w:hAnsi="仿宋" w:hint="eastAsia"/>
          <w:szCs w:val="32"/>
        </w:rPr>
        <w:t>黟县经济开发区管理委员会2023年度一般公共预算财政拨款“三公”经费支出决算中，因公出国（境）费支出决算0万元，;公务接待费支出决算5.32万元，100%；公务用车购置及运行维护费支出决0万元。具体情况如下：</w:t>
      </w:r>
    </w:p>
    <w:p w:rsidR="00A160FD" w:rsidRDefault="00672D99">
      <w:pPr>
        <w:ind w:firstLine="628"/>
        <w:rPr>
          <w:rFonts w:ascii="仿宋_GB2312" w:hAnsi="仿宋"/>
          <w:szCs w:val="32"/>
        </w:rPr>
      </w:pPr>
      <w:r>
        <w:rPr>
          <w:rFonts w:ascii="仿宋_GB2312" w:hAnsi="仿宋" w:hint="eastAsia"/>
          <w:b/>
          <w:bCs/>
          <w:szCs w:val="32"/>
        </w:rPr>
        <w:t>1.因公出国（境）费</w:t>
      </w:r>
      <w:r>
        <w:rPr>
          <w:rFonts w:ascii="仿宋_GB2312" w:hAnsi="仿宋" w:hint="eastAsia"/>
          <w:szCs w:val="32"/>
        </w:rPr>
        <w:t>预算为0万元，支出决算为0万元，完成预算的100%；与上年持平。</w:t>
      </w:r>
    </w:p>
    <w:p w:rsidR="00A160FD" w:rsidRDefault="00672D99">
      <w:pPr>
        <w:ind w:firstLineChars="200" w:firstLine="643"/>
        <w:rPr>
          <w:rFonts w:ascii="仿宋_GB2312" w:hAnsi="仿宋"/>
          <w:szCs w:val="32"/>
        </w:rPr>
      </w:pPr>
      <w:r>
        <w:rPr>
          <w:rFonts w:ascii="仿宋_GB2312" w:hAnsi="仿宋" w:hint="eastAsia"/>
          <w:b/>
          <w:bCs/>
          <w:szCs w:val="32"/>
        </w:rPr>
        <w:t>2.公务接待费</w:t>
      </w:r>
      <w:r>
        <w:rPr>
          <w:rFonts w:ascii="仿宋_GB2312" w:hAnsi="仿宋" w:hint="eastAsia"/>
          <w:szCs w:val="32"/>
        </w:rPr>
        <w:t>预算为5.32万元，支出决算为5.32万元，完成预算的100%；与上年持平。2023年黟县经济开发区管委会国内公务接待共61批次，约500人次。主要是用于接待客商以及上级部门调研考查。经费使用贯彻中央八项规定</w:t>
      </w:r>
      <w:r>
        <w:rPr>
          <w:rFonts w:ascii="仿宋_GB2312" w:hAnsi="仿宋" w:hint="eastAsia"/>
          <w:szCs w:val="32"/>
        </w:rPr>
        <w:lastRenderedPageBreak/>
        <w:t>精神，严格执行《党政机关厉行节约反对浪费条例》《黄山市党政机关国内公务接待管理细则》（</w:t>
      </w:r>
      <w:proofErr w:type="gramStart"/>
      <w:r>
        <w:rPr>
          <w:rFonts w:ascii="仿宋_GB2312" w:hAnsi="仿宋" w:hint="eastAsia"/>
          <w:szCs w:val="32"/>
        </w:rPr>
        <w:t>黄办〔2014〕</w:t>
      </w:r>
      <w:proofErr w:type="gramEnd"/>
      <w:r>
        <w:rPr>
          <w:rFonts w:ascii="仿宋_GB2312" w:hAnsi="仿宋" w:hint="eastAsia"/>
          <w:szCs w:val="32"/>
        </w:rPr>
        <w:t>21号）、《黄山市党政机关国内公务考察及公务接待管理暂行办法》（</w:t>
      </w:r>
      <w:proofErr w:type="gramStart"/>
      <w:r>
        <w:rPr>
          <w:rFonts w:ascii="仿宋_GB2312" w:hAnsi="仿宋" w:hint="eastAsia"/>
          <w:szCs w:val="32"/>
        </w:rPr>
        <w:t>黄办〔2013〕</w:t>
      </w:r>
      <w:proofErr w:type="gramEnd"/>
      <w:r>
        <w:rPr>
          <w:rFonts w:ascii="仿宋_GB2312" w:hAnsi="仿宋" w:hint="eastAsia"/>
          <w:szCs w:val="32"/>
        </w:rPr>
        <w:t>11号）、《黄山市市直机关外宾接待经费管理办法》（</w:t>
      </w:r>
      <w:proofErr w:type="gramStart"/>
      <w:r>
        <w:rPr>
          <w:rFonts w:ascii="仿宋_GB2312" w:hAnsi="仿宋" w:hint="eastAsia"/>
          <w:szCs w:val="32"/>
        </w:rPr>
        <w:t>黄财行〔2014〕</w:t>
      </w:r>
      <w:proofErr w:type="gramEnd"/>
      <w:r>
        <w:rPr>
          <w:rFonts w:ascii="仿宋_GB2312" w:hAnsi="仿宋" w:hint="eastAsia"/>
          <w:szCs w:val="32"/>
        </w:rPr>
        <w:t>317号）、《关于进一步加强公务接待经费管理的通知》（</w:t>
      </w:r>
      <w:proofErr w:type="gramStart"/>
      <w:r>
        <w:rPr>
          <w:rFonts w:ascii="仿宋_GB2312" w:hAnsi="仿宋" w:hint="eastAsia"/>
          <w:szCs w:val="32"/>
        </w:rPr>
        <w:t>黄财行〔2015〕</w:t>
      </w:r>
      <w:proofErr w:type="gramEnd"/>
      <w:r>
        <w:rPr>
          <w:rFonts w:ascii="仿宋_GB2312" w:hAnsi="仿宋" w:hint="eastAsia"/>
          <w:szCs w:val="32"/>
        </w:rPr>
        <w:t>315号）等相关规定。</w:t>
      </w:r>
    </w:p>
    <w:p w:rsidR="00A160FD" w:rsidRDefault="00672D99">
      <w:pPr>
        <w:ind w:firstLineChars="200" w:firstLine="643"/>
        <w:rPr>
          <w:rFonts w:ascii="仿宋_GB2312"/>
        </w:rPr>
      </w:pPr>
      <w:r>
        <w:rPr>
          <w:rFonts w:ascii="仿宋_GB2312" w:hAnsi="仿宋" w:hint="eastAsia"/>
          <w:b/>
          <w:bCs/>
          <w:szCs w:val="32"/>
        </w:rPr>
        <w:t>3.公务用车购置及运行维护费</w:t>
      </w:r>
      <w:r>
        <w:rPr>
          <w:rFonts w:ascii="仿宋_GB2312" w:hAnsi="仿宋" w:hint="eastAsia"/>
          <w:szCs w:val="32"/>
        </w:rPr>
        <w:t>预算为0万元，支出决算为 0万元，完成预算的100%；与上年持平。</w:t>
      </w:r>
      <w:r>
        <w:rPr>
          <w:rFonts w:ascii="楷体_GB2312" w:eastAsia="楷体_GB2312" w:hAnsi="仿宋" w:hint="eastAsia"/>
          <w:szCs w:val="32"/>
        </w:rPr>
        <w:t>2023年没有安排公务用车购置费。</w:t>
      </w:r>
      <w:r>
        <w:rPr>
          <w:rFonts w:ascii="仿宋_GB2312" w:hAnsi="仿宋" w:hint="eastAsia"/>
          <w:szCs w:val="32"/>
        </w:rPr>
        <w:t>截至2022年12月31日，黟县经济开发区管理委员会机关开支财政拨款的公务用车保有量为0辆。</w:t>
      </w:r>
    </w:p>
    <w:p w:rsidR="00A160FD" w:rsidRDefault="00A160FD">
      <w:pPr>
        <w:pStyle w:val="a3"/>
        <w:ind w:left="1258" w:hanging="1258"/>
        <w:jc w:val="both"/>
        <w:rPr>
          <w:rFonts w:ascii="仿宋_GB2312" w:eastAsia="仿宋_GB2312"/>
          <w:sz w:val="32"/>
        </w:rPr>
      </w:pPr>
    </w:p>
    <w:p w:rsidR="00A160FD" w:rsidRDefault="00A160FD">
      <w:pPr>
        <w:pStyle w:val="a3"/>
        <w:ind w:left="1258" w:hanging="1258"/>
        <w:jc w:val="both"/>
        <w:rPr>
          <w:rFonts w:ascii="仿宋_GB2312" w:eastAsia="仿宋_GB2312"/>
          <w:sz w:val="32"/>
        </w:rPr>
      </w:pPr>
    </w:p>
    <w:p w:rsidR="00A160FD" w:rsidRDefault="00A160FD"/>
    <w:sectPr w:rsidR="00A160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405" w:rsidRDefault="00460405" w:rsidP="008324B7">
      <w:r>
        <w:separator/>
      </w:r>
    </w:p>
  </w:endnote>
  <w:endnote w:type="continuationSeparator" w:id="0">
    <w:p w:rsidR="00460405" w:rsidRDefault="00460405" w:rsidP="0083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405" w:rsidRDefault="00460405" w:rsidP="008324B7">
      <w:r>
        <w:separator/>
      </w:r>
    </w:p>
  </w:footnote>
  <w:footnote w:type="continuationSeparator" w:id="0">
    <w:p w:rsidR="00460405" w:rsidRDefault="00460405" w:rsidP="00832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NWFmYzU4ZjBlNDE1MTYyZDFjOGIzM2ZkZGJjMDIifQ=="/>
  </w:docVars>
  <w:rsids>
    <w:rsidRoot w:val="0002261D"/>
    <w:rsid w:val="0002261D"/>
    <w:rsid w:val="00203171"/>
    <w:rsid w:val="00223E1E"/>
    <w:rsid w:val="00460405"/>
    <w:rsid w:val="00672D99"/>
    <w:rsid w:val="007A1BB5"/>
    <w:rsid w:val="008324B7"/>
    <w:rsid w:val="00A160FD"/>
    <w:rsid w:val="00A965C7"/>
    <w:rsid w:val="00CB6699"/>
    <w:rsid w:val="01EF5CA0"/>
    <w:rsid w:val="04874344"/>
    <w:rsid w:val="102C7FD9"/>
    <w:rsid w:val="111906AE"/>
    <w:rsid w:val="11A97FFE"/>
    <w:rsid w:val="1240431F"/>
    <w:rsid w:val="125E131A"/>
    <w:rsid w:val="16BA15B2"/>
    <w:rsid w:val="1DFF4065"/>
    <w:rsid w:val="209E74C4"/>
    <w:rsid w:val="280451E0"/>
    <w:rsid w:val="324A6920"/>
    <w:rsid w:val="346E7F80"/>
    <w:rsid w:val="36C8327B"/>
    <w:rsid w:val="3948120A"/>
    <w:rsid w:val="3B440853"/>
    <w:rsid w:val="3CCC0B47"/>
    <w:rsid w:val="3D213D66"/>
    <w:rsid w:val="3ECD2034"/>
    <w:rsid w:val="420A01AB"/>
    <w:rsid w:val="48B35822"/>
    <w:rsid w:val="4B060F9D"/>
    <w:rsid w:val="55861DB5"/>
    <w:rsid w:val="5B554A2E"/>
    <w:rsid w:val="5F9C1774"/>
    <w:rsid w:val="618A79F2"/>
    <w:rsid w:val="65145DD0"/>
    <w:rsid w:val="65BB6ABB"/>
    <w:rsid w:val="670C5A46"/>
    <w:rsid w:val="67254264"/>
    <w:rsid w:val="6CF21A27"/>
    <w:rsid w:val="6DB6623A"/>
    <w:rsid w:val="70821A5C"/>
    <w:rsid w:val="77835F80"/>
    <w:rsid w:val="7A2E1215"/>
    <w:rsid w:val="7BD44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eastAsia="黑体"/>
      <w:sz w:val="36"/>
    </w:r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style>
  <w:style w:type="paragraph" w:styleId="a7">
    <w:name w:val="header"/>
    <w:basedOn w:val="a"/>
    <w:link w:val="Char"/>
    <w:rsid w:val="00832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324B7"/>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eastAsia="黑体"/>
      <w:sz w:val="36"/>
    </w:r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style>
  <w:style w:type="paragraph" w:styleId="a7">
    <w:name w:val="header"/>
    <w:basedOn w:val="a"/>
    <w:link w:val="Char"/>
    <w:rsid w:val="00832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324B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22</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洪HH2X</dc:creator>
  <cp:lastModifiedBy>admin</cp:lastModifiedBy>
  <cp:revision>5</cp:revision>
  <cp:lastPrinted>2024-10-30T08:20:00Z</cp:lastPrinted>
  <dcterms:created xsi:type="dcterms:W3CDTF">2024-09-04T08:36:00Z</dcterms:created>
  <dcterms:modified xsi:type="dcterms:W3CDTF">2024-10-30T08:20:00Z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9A1889D5D37E4BC3B3ED5F4877944C86_13</vt:lpwstr>
  </property>
</Properties>
</file>