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rPr>
          <w:rStyle w:val="9"/>
          <w:rFonts w:ascii="方正小标宋_GBK" w:hAnsi="方正小标宋_GBK" w:eastAsia="方正小标宋_GBK"/>
          <w:color w:val="000000"/>
          <w:w w:val="95"/>
          <w:sz w:val="44"/>
          <w:szCs w:val="44"/>
        </w:rPr>
      </w:pPr>
    </w:p>
    <w:p>
      <w:pPr>
        <w:adjustRightInd w:val="0"/>
        <w:snapToGrid w:val="0"/>
        <w:spacing w:line="580" w:lineRule="atLeast"/>
        <w:jc w:val="center"/>
        <w:rPr>
          <w:rStyle w:val="9"/>
          <w:rFonts w:ascii="方正小标宋_GBK" w:hAnsi="方正小标宋_GBK" w:eastAsia="方正小标宋_GBK"/>
          <w:color w:val="000000"/>
          <w:w w:val="95"/>
          <w:sz w:val="44"/>
          <w:szCs w:val="44"/>
        </w:rPr>
      </w:pPr>
    </w:p>
    <w:p>
      <w:pPr>
        <w:adjustRightInd w:val="0"/>
        <w:snapToGrid w:val="0"/>
        <w:spacing w:line="580" w:lineRule="atLeast"/>
        <w:jc w:val="center"/>
        <w:rPr>
          <w:rStyle w:val="9"/>
          <w:rFonts w:ascii="方正小标宋_GBK" w:hAnsi="方正小标宋_GBK" w:eastAsia="方正小标宋_GBK"/>
          <w:color w:val="000000"/>
          <w:w w:val="95"/>
          <w:sz w:val="44"/>
          <w:szCs w:val="44"/>
        </w:rPr>
      </w:pPr>
    </w:p>
    <w:p>
      <w:pPr>
        <w:widowControl w:val="0"/>
        <w:adjustRightInd w:val="0"/>
        <w:snapToGrid w:val="0"/>
        <w:spacing w:line="560" w:lineRule="atLeas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《歙县山核桃产业生态治理实施意见》</w:t>
      </w:r>
      <w:r>
        <w:rPr>
          <w:rFonts w:hint="eastAsia" w:ascii="Times New Roman" w:hAnsi="Times New Roman" w:eastAsia="方正小标宋简体" w:cs="Times New Roman"/>
          <w:sz w:val="44"/>
          <w:szCs w:val="44"/>
        </w:rPr>
        <w:t>的</w:t>
      </w:r>
      <w:r>
        <w:rPr>
          <w:rFonts w:ascii="Times New Roman" w:hAnsi="Times New Roman" w:eastAsia="方正小标宋简体" w:cs="Times New Roman"/>
          <w:sz w:val="44"/>
          <w:szCs w:val="44"/>
        </w:rPr>
        <w:t>起草说明</w:t>
      </w:r>
    </w:p>
    <w:p>
      <w:pPr>
        <w:adjustRightInd w:val="0"/>
        <w:snapToGrid w:val="0"/>
        <w:spacing w:line="580" w:lineRule="atLeast"/>
        <w:ind w:firstLine="608" w:firstLineChars="200"/>
        <w:rPr>
          <w:rStyle w:val="9"/>
          <w:rFonts w:ascii="黑体" w:hAnsi="黑体" w:eastAsia="黑体"/>
          <w:color w:val="000000"/>
          <w:w w:val="95"/>
          <w:sz w:val="32"/>
          <w:szCs w:val="32"/>
        </w:rPr>
      </w:pPr>
    </w:p>
    <w:p>
      <w:pPr>
        <w:adjustRightInd w:val="0"/>
        <w:snapToGrid w:val="0"/>
        <w:spacing w:line="580" w:lineRule="atLeast"/>
        <w:ind w:firstLine="608" w:firstLineChars="200"/>
        <w:rPr>
          <w:rStyle w:val="9"/>
          <w:rFonts w:ascii="黑体" w:hAnsi="黑体" w:eastAsia="黑体"/>
          <w:color w:val="000000"/>
          <w:w w:val="95"/>
          <w:sz w:val="32"/>
          <w:szCs w:val="32"/>
        </w:rPr>
      </w:pPr>
      <w:r>
        <w:rPr>
          <w:rStyle w:val="9"/>
          <w:rFonts w:ascii="黑体" w:hAnsi="黑体" w:eastAsia="黑体"/>
          <w:color w:val="000000"/>
          <w:w w:val="95"/>
          <w:sz w:val="32"/>
          <w:szCs w:val="32"/>
        </w:rPr>
        <w:t>一、起草</w:t>
      </w:r>
      <w:r>
        <w:rPr>
          <w:rStyle w:val="9"/>
          <w:rFonts w:hint="eastAsia" w:ascii="黑体" w:hAnsi="黑体" w:eastAsia="黑体"/>
          <w:color w:val="000000"/>
          <w:w w:val="95"/>
          <w:sz w:val="32"/>
          <w:szCs w:val="32"/>
        </w:rPr>
        <w:t>背景</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ascii="仿宋" w:hAnsi="仿宋" w:eastAsia="仿宋"/>
          <w:color w:val="000000"/>
          <w:w w:val="95"/>
          <w:sz w:val="32"/>
          <w:szCs w:val="32"/>
        </w:rPr>
        <w:t>为加强歙县山核桃产业生态经营管理水平，持续推进山核桃产业良性、可持续发展，护好产区生态环境，提升山核桃品质，扩大歙县山核桃影响力，持续促进产区果农增收致富，服务乡村产业振兴。</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ascii="仿宋" w:hAnsi="仿宋" w:eastAsia="仿宋"/>
          <w:color w:val="000000"/>
          <w:w w:val="95"/>
          <w:sz w:val="32"/>
          <w:szCs w:val="32"/>
        </w:rPr>
        <w:t>1月23日，县委李忠书记带队深入金川乡伏黄村调研</w:t>
      </w:r>
      <w:r>
        <w:rPr>
          <w:rStyle w:val="9"/>
          <w:rFonts w:hint="eastAsia" w:ascii="仿宋" w:hAnsi="仿宋" w:eastAsia="仿宋"/>
          <w:w w:val="95"/>
          <w:sz w:val="32"/>
          <w:szCs w:val="32"/>
        </w:rPr>
        <w:t>山</w:t>
      </w:r>
      <w:r>
        <w:rPr>
          <w:rStyle w:val="9"/>
          <w:rFonts w:ascii="仿宋" w:hAnsi="仿宋" w:eastAsia="仿宋"/>
          <w:w w:val="95"/>
          <w:sz w:val="32"/>
          <w:szCs w:val="32"/>
        </w:rPr>
        <w:t>水坦</w:t>
      </w:r>
      <w:r>
        <w:rPr>
          <w:rStyle w:val="9"/>
          <w:rFonts w:ascii="仿宋" w:hAnsi="仿宋" w:eastAsia="仿宋"/>
          <w:color w:val="000000"/>
          <w:w w:val="95"/>
          <w:sz w:val="32"/>
          <w:szCs w:val="32"/>
        </w:rPr>
        <w:t>山核桃基地生态管理建设情况。1月27日，县委办王自峰副主任带队前往英坑国家级山核桃示范基地了解生态管理开展情况，并形成《关于山核桃生态管理有关情况的调研报告》。根据县委李忠书记在调研报告上的批示精神，由县林业局牵头，会农业农村局、扶贫局、科协等部门草拟了《歙县山核桃产业生态治理实施意见（初稿）》。</w:t>
      </w:r>
    </w:p>
    <w:p>
      <w:pPr>
        <w:pStyle w:val="19"/>
        <w:adjustRightInd w:val="0"/>
        <w:snapToGrid w:val="0"/>
        <w:spacing w:line="580" w:lineRule="atLeast"/>
        <w:ind w:left="640" w:firstLine="0" w:firstLineChars="0"/>
        <w:jc w:val="left"/>
        <w:rPr>
          <w:rStyle w:val="9"/>
          <w:rFonts w:ascii="黑体" w:hAnsi="黑体" w:eastAsia="黑体" w:cs="Times New Roman"/>
          <w:color w:val="000000"/>
          <w:w w:val="95"/>
          <w:sz w:val="32"/>
          <w:szCs w:val="32"/>
        </w:rPr>
      </w:pPr>
      <w:r>
        <w:rPr>
          <w:rStyle w:val="9"/>
          <w:rFonts w:hint="eastAsia" w:ascii="黑体" w:hAnsi="黑体" w:eastAsia="黑体" w:cs="Times New Roman"/>
          <w:color w:val="000000"/>
          <w:w w:val="95"/>
          <w:sz w:val="32"/>
          <w:szCs w:val="32"/>
        </w:rPr>
        <w:t>二、政策依据</w:t>
      </w:r>
    </w:p>
    <w:p>
      <w:pPr>
        <w:pStyle w:val="19"/>
        <w:adjustRightInd w:val="0"/>
        <w:snapToGrid w:val="0"/>
        <w:spacing w:line="580" w:lineRule="atLeast"/>
        <w:ind w:firstLine="605"/>
        <w:jc w:val="left"/>
        <w:rPr>
          <w:rStyle w:val="9"/>
          <w:rFonts w:ascii="仿宋" w:hAnsi="仿宋" w:eastAsia="仿宋" w:cs="仿宋"/>
          <w:color w:val="000000"/>
          <w:w w:val="95"/>
          <w:sz w:val="32"/>
          <w:szCs w:val="32"/>
        </w:rPr>
      </w:pPr>
      <w:r>
        <w:rPr>
          <w:rStyle w:val="9"/>
          <w:rFonts w:hint="eastAsia" w:ascii="仿宋" w:hAnsi="仿宋" w:eastAsia="仿宋" w:cs="仿宋"/>
          <w:color w:val="000000"/>
          <w:w w:val="95"/>
          <w:sz w:val="32"/>
          <w:szCs w:val="32"/>
        </w:rPr>
        <w:t>借鉴浙江省杭州市临安的《关于印发&lt;临安山核桃林地生态治理项目实施细则（试行）&gt;的通知》（临治理</w:t>
      </w:r>
      <w:r>
        <w:rPr>
          <w:rStyle w:val="9"/>
          <w:rFonts w:hint="eastAsia" w:ascii="宋体" w:hAnsi="宋体" w:cs="宋体"/>
          <w:color w:val="000000"/>
          <w:w w:val="95"/>
          <w:sz w:val="32"/>
          <w:szCs w:val="32"/>
        </w:rPr>
        <w:t>〔2020〕2号</w:t>
      </w:r>
      <w:r>
        <w:rPr>
          <w:rStyle w:val="9"/>
          <w:rFonts w:hint="eastAsia" w:ascii="仿宋" w:hAnsi="仿宋" w:eastAsia="仿宋" w:cs="仿宋"/>
          <w:color w:val="000000"/>
          <w:w w:val="95"/>
          <w:sz w:val="32"/>
          <w:szCs w:val="32"/>
        </w:rPr>
        <w:t>）、《临安市人民政府关于印发“临安山核桃”亮牌战略三年攻坚行动方案的通知》（临政函</w:t>
      </w:r>
      <w:r>
        <w:rPr>
          <w:rStyle w:val="9"/>
          <w:rFonts w:hint="eastAsia" w:ascii="宋体" w:hAnsi="宋体" w:cs="宋体"/>
          <w:color w:val="000000"/>
          <w:w w:val="95"/>
          <w:sz w:val="32"/>
          <w:szCs w:val="32"/>
        </w:rPr>
        <w:t>〔2017〕46号</w:t>
      </w:r>
      <w:r>
        <w:rPr>
          <w:rStyle w:val="9"/>
          <w:rFonts w:hint="eastAsia" w:ascii="仿宋" w:hAnsi="仿宋" w:eastAsia="仿宋" w:cs="仿宋"/>
          <w:color w:val="000000"/>
          <w:w w:val="95"/>
          <w:sz w:val="32"/>
          <w:szCs w:val="32"/>
        </w:rPr>
        <w:t>），宣城市宁国的《宁国山核桃产业振兴五年行动方案（2019－2023）》等地山核桃生态治理实施情况。</w:t>
      </w:r>
    </w:p>
    <w:p>
      <w:pPr>
        <w:adjustRightInd w:val="0"/>
        <w:snapToGrid w:val="0"/>
        <w:spacing w:line="580" w:lineRule="atLeast"/>
        <w:ind w:firstLine="608" w:firstLineChars="200"/>
        <w:rPr>
          <w:rStyle w:val="9"/>
          <w:rFonts w:ascii="黑体" w:hAnsi="黑体" w:eastAsia="黑体"/>
          <w:color w:val="000000"/>
          <w:w w:val="95"/>
          <w:sz w:val="32"/>
          <w:szCs w:val="32"/>
        </w:rPr>
      </w:pPr>
      <w:r>
        <w:rPr>
          <w:rStyle w:val="9"/>
          <w:rFonts w:hint="eastAsia" w:ascii="黑体" w:hAnsi="黑体" w:eastAsia="黑体"/>
          <w:color w:val="000000"/>
          <w:w w:val="95"/>
          <w:sz w:val="32"/>
          <w:szCs w:val="32"/>
        </w:rPr>
        <w:t>三、</w:t>
      </w:r>
      <w:r>
        <w:rPr>
          <w:rStyle w:val="9"/>
          <w:rFonts w:ascii="黑体" w:hAnsi="黑体" w:eastAsia="黑体"/>
          <w:color w:val="000000"/>
          <w:w w:val="95"/>
          <w:sz w:val="32"/>
          <w:szCs w:val="32"/>
        </w:rPr>
        <w:t>起草过程</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hint="eastAsia" w:ascii="仿宋" w:hAnsi="仿宋" w:eastAsia="仿宋"/>
          <w:color w:val="000000"/>
          <w:w w:val="95"/>
          <w:sz w:val="32"/>
          <w:szCs w:val="32"/>
        </w:rPr>
        <w:t>1.</w:t>
      </w:r>
      <w:r>
        <w:rPr>
          <w:rStyle w:val="9"/>
          <w:rFonts w:ascii="仿宋" w:hAnsi="仿宋" w:eastAsia="仿宋"/>
          <w:color w:val="000000"/>
          <w:w w:val="95"/>
          <w:sz w:val="32"/>
          <w:szCs w:val="32"/>
        </w:rPr>
        <w:t>根据《关于山核桃生态管理有关情况的调研报告》精神，借鉴浙江省杭州市临安、宣城市宁国等地山核桃生态治理实施情况，县林业局牵头起草了《歙县山核桃产业生态治理实施意见（初稿）》。</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hint="eastAsia" w:ascii="仿宋" w:hAnsi="仿宋" w:eastAsia="仿宋"/>
          <w:color w:val="000000"/>
          <w:w w:val="95"/>
          <w:sz w:val="32"/>
          <w:szCs w:val="32"/>
        </w:rPr>
        <w:t>2.</w:t>
      </w:r>
      <w:r>
        <w:rPr>
          <w:rStyle w:val="9"/>
          <w:rFonts w:ascii="仿宋" w:hAnsi="仿宋" w:eastAsia="仿宋"/>
          <w:color w:val="000000"/>
          <w:w w:val="95"/>
          <w:sz w:val="32"/>
          <w:szCs w:val="32"/>
        </w:rPr>
        <w:t>3月4日，在歙县山核桃成立乡镇协会座谈会上，与会人员对《歙县山核桃产业生态治理实施意见（初稿）》进行了共同探讨，根据会上提出的建议，对实施意见进行了修改。</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hint="eastAsia" w:ascii="仿宋" w:hAnsi="仿宋" w:eastAsia="仿宋"/>
          <w:color w:val="000000"/>
          <w:w w:val="95"/>
          <w:sz w:val="32"/>
          <w:szCs w:val="32"/>
        </w:rPr>
        <w:t>3.</w:t>
      </w:r>
      <w:r>
        <w:rPr>
          <w:rStyle w:val="9"/>
          <w:rFonts w:ascii="仿宋" w:hAnsi="仿宋" w:eastAsia="仿宋"/>
          <w:color w:val="000000"/>
          <w:w w:val="95"/>
          <w:sz w:val="32"/>
          <w:szCs w:val="32"/>
        </w:rPr>
        <w:t>3月12日，《歙县山核桃产业生态治理实施意见（初稿）》征求局班子成员及股室意见，根据提出的意见建议进行了修改完善，形成了《歙县山核桃产业生态治理实施意见（征求意见稿）》。</w:t>
      </w: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hint="eastAsia" w:ascii="仿宋" w:hAnsi="仿宋" w:eastAsia="仿宋"/>
          <w:color w:val="000000"/>
          <w:w w:val="95"/>
          <w:sz w:val="32"/>
          <w:szCs w:val="32"/>
        </w:rPr>
        <w:t>4.</w:t>
      </w:r>
      <w:r>
        <w:rPr>
          <w:rStyle w:val="9"/>
          <w:rFonts w:ascii="仿宋" w:hAnsi="仿宋" w:eastAsia="仿宋"/>
          <w:color w:val="000000"/>
          <w:w w:val="95"/>
          <w:sz w:val="32"/>
          <w:szCs w:val="32"/>
        </w:rPr>
        <w:t>3月18日，县林业局张卫海副局长带队前往宁国考察学习山核桃产业生态治理经验。</w:t>
      </w:r>
    </w:p>
    <w:p>
      <w:pPr>
        <w:adjustRightInd w:val="0"/>
        <w:snapToGrid w:val="0"/>
        <w:spacing w:line="580" w:lineRule="atLeast"/>
        <w:ind w:firstLine="640" w:firstLineChars="200"/>
        <w:rPr>
          <w:rStyle w:val="9"/>
          <w:rFonts w:hint="eastAsia" w:ascii="仿宋" w:hAnsi="仿宋" w:eastAsia="仿宋"/>
          <w:color w:val="000000"/>
          <w:w w:val="95"/>
          <w:sz w:val="32"/>
          <w:szCs w:val="32"/>
        </w:rPr>
      </w:pPr>
      <w:r>
        <w:rPr>
          <w:rStyle w:val="9"/>
          <w:rFonts w:hint="eastAsia" w:ascii="仿宋" w:hAnsi="仿宋" w:eastAsia="仿宋"/>
          <w:color w:val="222222"/>
          <w:sz w:val="32"/>
          <w:szCs w:val="32"/>
        </w:rPr>
        <w:t>5.</w:t>
      </w:r>
      <w:r>
        <w:rPr>
          <w:rStyle w:val="9"/>
          <w:rFonts w:ascii="仿宋" w:hAnsi="仿宋" w:eastAsia="仿宋"/>
          <w:color w:val="222222"/>
          <w:sz w:val="32"/>
          <w:szCs w:val="32"/>
        </w:rPr>
        <w:t>3月22日-25日，</w:t>
      </w:r>
      <w:r>
        <w:rPr>
          <w:rStyle w:val="9"/>
          <w:rFonts w:ascii="仿宋" w:hAnsi="仿宋" w:eastAsia="仿宋"/>
          <w:color w:val="000000"/>
          <w:w w:val="95"/>
          <w:sz w:val="32"/>
          <w:szCs w:val="32"/>
        </w:rPr>
        <w:t>《歙县山核桃产业生态治理实施意见（征求意见稿）》征求县直8个单位、14个产区乡镇、2家山核桃加工企业意见，根据反馈的10条建议意见进行了修改完善。</w:t>
      </w:r>
    </w:p>
    <w:p>
      <w:pPr>
        <w:adjustRightInd w:val="0"/>
        <w:snapToGrid w:val="0"/>
        <w:spacing w:line="580" w:lineRule="atLeast"/>
        <w:ind w:firstLine="608" w:firstLineChars="200"/>
        <w:rPr>
          <w:rStyle w:val="9"/>
          <w:rFonts w:ascii="仿宋" w:hAnsi="仿宋" w:eastAsia="仿宋"/>
          <w:color w:val="000000"/>
          <w:w w:val="95"/>
          <w:sz w:val="32"/>
          <w:szCs w:val="32"/>
        </w:rPr>
      </w:pPr>
    </w:p>
    <w:p>
      <w:pPr>
        <w:adjustRightInd w:val="0"/>
        <w:snapToGrid w:val="0"/>
        <w:spacing w:line="580" w:lineRule="atLeast"/>
        <w:ind w:firstLine="608" w:firstLineChars="200"/>
        <w:rPr>
          <w:rStyle w:val="9"/>
          <w:rFonts w:ascii="仿宋" w:hAnsi="仿宋" w:eastAsia="仿宋"/>
          <w:color w:val="000000"/>
          <w:w w:val="95"/>
          <w:sz w:val="32"/>
          <w:szCs w:val="32"/>
        </w:rPr>
      </w:pPr>
      <w:r>
        <w:rPr>
          <w:rStyle w:val="9"/>
          <w:rFonts w:hint="eastAsia" w:ascii="仿宋" w:hAnsi="仿宋" w:eastAsia="仿宋"/>
          <w:color w:val="000000"/>
          <w:w w:val="95"/>
          <w:sz w:val="32"/>
          <w:szCs w:val="32"/>
        </w:rPr>
        <w:t>6.</w:t>
      </w:r>
      <w:r>
        <w:rPr>
          <w:rStyle w:val="9"/>
          <w:rFonts w:ascii="仿宋" w:hAnsi="仿宋" w:eastAsia="仿宋"/>
          <w:color w:val="000000"/>
          <w:w w:val="95"/>
          <w:sz w:val="32"/>
          <w:szCs w:val="32"/>
        </w:rPr>
        <w:t>4月1日至4月30日，《歙县山核桃产业生态治理实施意见（征求意见稿）》</w:t>
      </w:r>
      <w:r>
        <w:rPr>
          <w:rStyle w:val="9"/>
          <w:rFonts w:hint="eastAsia" w:ascii="仿宋" w:hAnsi="仿宋" w:eastAsia="仿宋"/>
          <w:color w:val="000000"/>
          <w:w w:val="95"/>
          <w:sz w:val="32"/>
          <w:szCs w:val="32"/>
        </w:rPr>
        <w:t>通过歙县人民政府网站向社会公众征求意见，截止4月30日未收到反馈意见。</w:t>
      </w:r>
    </w:p>
    <w:p>
      <w:pPr>
        <w:adjustRightInd w:val="0"/>
        <w:snapToGrid w:val="0"/>
        <w:spacing w:line="580" w:lineRule="atLeast"/>
        <w:ind w:firstLine="608" w:firstLineChars="200"/>
        <w:rPr>
          <w:rStyle w:val="9"/>
          <w:rFonts w:ascii="仿宋" w:hAnsi="仿宋" w:eastAsia="仿宋"/>
          <w:w w:val="95"/>
          <w:sz w:val="32"/>
          <w:szCs w:val="32"/>
        </w:rPr>
      </w:pPr>
      <w:r>
        <w:rPr>
          <w:rStyle w:val="9"/>
          <w:rFonts w:hint="eastAsia" w:ascii="仿宋" w:hAnsi="仿宋" w:eastAsia="仿宋"/>
          <w:w w:val="95"/>
          <w:sz w:val="32"/>
          <w:szCs w:val="32"/>
        </w:rPr>
        <w:t>7.</w:t>
      </w:r>
      <w:r>
        <w:rPr>
          <w:rStyle w:val="9"/>
          <w:rFonts w:ascii="仿宋" w:hAnsi="仿宋" w:eastAsia="仿宋"/>
          <w:w w:val="95"/>
          <w:sz w:val="32"/>
          <w:szCs w:val="32"/>
        </w:rPr>
        <w:t>4月8日，县林业局根据各相关单位反馈的意见召开党组会议，会议一致同意采纳财政局等6个单位反馈的意见9条，未采纳意见1条。</w:t>
      </w:r>
    </w:p>
    <w:p>
      <w:pPr>
        <w:adjustRightInd w:val="0"/>
        <w:snapToGrid w:val="0"/>
        <w:spacing w:line="580" w:lineRule="atLeast"/>
        <w:ind w:firstLine="608" w:firstLineChars="200"/>
        <w:rPr>
          <w:rStyle w:val="9"/>
          <w:rFonts w:ascii="仿宋" w:hAnsi="仿宋" w:eastAsia="仿宋"/>
          <w:w w:val="95"/>
          <w:sz w:val="32"/>
          <w:szCs w:val="32"/>
        </w:rPr>
      </w:pPr>
      <w:r>
        <w:rPr>
          <w:rStyle w:val="9"/>
          <w:rFonts w:hint="eastAsia" w:ascii="仿宋" w:hAnsi="仿宋" w:eastAsia="仿宋"/>
          <w:w w:val="95"/>
          <w:sz w:val="32"/>
          <w:szCs w:val="32"/>
        </w:rPr>
        <w:t>8.5月8日，县林业局报送县市场监督局进行公平性竞争审查。同天，</w:t>
      </w:r>
      <w:r>
        <w:rPr>
          <w:rStyle w:val="9"/>
          <w:rFonts w:hint="eastAsia" w:ascii="仿宋" w:hAnsi="仿宋" w:eastAsia="仿宋"/>
          <w:sz w:val="32"/>
          <w:szCs w:val="32"/>
        </w:rPr>
        <w:t>县市场监督局出具歙县政策措施公平竞争审查报告。</w:t>
      </w:r>
    </w:p>
    <w:p>
      <w:pPr>
        <w:adjustRightInd w:val="0"/>
        <w:snapToGrid w:val="0"/>
        <w:spacing w:line="580" w:lineRule="atLeast"/>
        <w:ind w:firstLine="608" w:firstLineChars="200"/>
        <w:rPr>
          <w:rStyle w:val="9"/>
          <w:rFonts w:ascii="仿宋" w:hAnsi="仿宋" w:eastAsia="仿宋"/>
          <w:sz w:val="32"/>
          <w:szCs w:val="32"/>
        </w:rPr>
      </w:pPr>
      <w:r>
        <w:rPr>
          <w:rStyle w:val="9"/>
          <w:rFonts w:hint="eastAsia" w:ascii="仿宋" w:hAnsi="仿宋" w:eastAsia="仿宋"/>
          <w:w w:val="95"/>
          <w:sz w:val="32"/>
          <w:szCs w:val="32"/>
        </w:rPr>
        <w:t>9.5月10日，县林业局报送县司法局进行合法性审查。</w:t>
      </w:r>
      <w:r>
        <w:rPr>
          <w:rStyle w:val="9"/>
          <w:rFonts w:ascii="仿宋" w:hAnsi="仿宋" w:eastAsia="仿宋"/>
          <w:sz w:val="32"/>
          <w:szCs w:val="32"/>
        </w:rPr>
        <w:t>5月26日，县司法局出具《关于〈歙县山核桃产业生态治理实施意见〉的合法性审查意见》（规审字〔2021〕第9号），根据提出的审查意见“山核桃林地一律禁止使用除草剂和化学农药”改为“提倡在山核桃林地内不使用除草剂和化学农药”的意见进行了修改完善。</w:t>
      </w:r>
    </w:p>
    <w:p>
      <w:pPr>
        <w:adjustRightInd w:val="0"/>
        <w:snapToGrid w:val="0"/>
        <w:spacing w:line="580" w:lineRule="atLeast"/>
        <w:ind w:firstLine="640" w:firstLineChars="200"/>
        <w:rPr>
          <w:rStyle w:val="9"/>
          <w:rFonts w:ascii="仿宋" w:hAnsi="仿宋" w:eastAsia="仿宋"/>
          <w:sz w:val="32"/>
          <w:szCs w:val="32"/>
        </w:rPr>
      </w:pPr>
      <w:r>
        <w:rPr>
          <w:rStyle w:val="9"/>
          <w:rFonts w:hint="eastAsia" w:ascii="仿宋" w:hAnsi="仿宋" w:eastAsia="仿宋"/>
          <w:sz w:val="32"/>
          <w:szCs w:val="32"/>
        </w:rPr>
        <w:t>10.6月9日，县林业局报送县委政法委</w:t>
      </w:r>
      <w:r>
        <w:rPr>
          <w:rStyle w:val="9"/>
          <w:rFonts w:hint="eastAsia" w:ascii="仿宋" w:hAnsi="仿宋" w:eastAsia="仿宋" w:cs="仿宋"/>
          <w:sz w:val="32"/>
          <w:szCs w:val="32"/>
        </w:rPr>
        <w:t>&lt;</w:t>
      </w:r>
      <w:r>
        <w:rPr>
          <w:rStyle w:val="9"/>
          <w:rFonts w:hint="eastAsia" w:ascii="仿宋" w:hAnsi="仿宋" w:eastAsia="仿宋"/>
          <w:sz w:val="32"/>
          <w:szCs w:val="32"/>
        </w:rPr>
        <w:t>关于《歙县山核桃产业生态治理实施意见》重大事项风险评估报告</w:t>
      </w:r>
      <w:r>
        <w:rPr>
          <w:rStyle w:val="9"/>
          <w:rFonts w:hint="eastAsia" w:ascii="仿宋" w:hAnsi="仿宋" w:eastAsia="仿宋" w:cs="仿宋"/>
          <w:sz w:val="32"/>
          <w:szCs w:val="32"/>
        </w:rPr>
        <w:t>&gt;</w:t>
      </w:r>
      <w:r>
        <w:rPr>
          <w:rStyle w:val="9"/>
          <w:rFonts w:hint="eastAsia" w:ascii="仿宋" w:hAnsi="仿宋" w:eastAsia="仿宋"/>
          <w:sz w:val="32"/>
          <w:szCs w:val="32"/>
        </w:rPr>
        <w:t>。6月10日，县委政法委复函予以备案，同意评估报告中“社会稳定风险等级为低度”的结论。</w:t>
      </w:r>
    </w:p>
    <w:p>
      <w:pPr>
        <w:adjustRightInd w:val="0"/>
        <w:snapToGrid w:val="0"/>
        <w:spacing w:line="580" w:lineRule="atLeast"/>
        <w:ind w:firstLine="640" w:firstLineChars="200"/>
        <w:rPr>
          <w:rStyle w:val="9"/>
          <w:rFonts w:ascii="仿宋" w:hAnsi="仿宋" w:eastAsia="仿宋"/>
          <w:sz w:val="32"/>
          <w:szCs w:val="32"/>
        </w:rPr>
      </w:pPr>
      <w:r>
        <w:rPr>
          <w:rStyle w:val="9"/>
          <w:rFonts w:hint="eastAsia" w:ascii="仿宋" w:hAnsi="仿宋" w:eastAsia="仿宋"/>
          <w:sz w:val="32"/>
          <w:szCs w:val="32"/>
        </w:rPr>
        <w:t>11.6月16日，县政府分管副县长吴会乐召开专题会议，各参会单位就《歙县山核桃产业生态治理实施意见》进行谈论研究。</w:t>
      </w:r>
    </w:p>
    <w:p>
      <w:pPr>
        <w:pStyle w:val="11"/>
        <w:numPr>
          <w:ilvl w:val="0"/>
          <w:numId w:val="1"/>
        </w:numPr>
        <w:adjustRightInd w:val="0"/>
        <w:snapToGrid w:val="0"/>
        <w:spacing w:before="156" w:line="580" w:lineRule="atLeast"/>
        <w:ind w:firstLine="608" w:firstLineChars="200"/>
        <w:rPr>
          <w:rStyle w:val="9"/>
          <w:rFonts w:ascii="黑体" w:hAnsi="黑体" w:eastAsia="黑体" w:cs="黑体"/>
          <w:color w:val="000000"/>
          <w:w w:val="95"/>
          <w:lang w:val="en-US"/>
        </w:rPr>
      </w:pPr>
      <w:r>
        <w:rPr>
          <w:rStyle w:val="9"/>
          <w:rFonts w:hint="eastAsia" w:ascii="黑体" w:hAnsi="黑体" w:eastAsia="黑体" w:cs="黑体"/>
          <w:color w:val="000000"/>
          <w:w w:val="95"/>
          <w:lang w:val="en-US"/>
        </w:rPr>
        <w:t>主要框架内容</w:t>
      </w:r>
    </w:p>
    <w:p>
      <w:pPr>
        <w:pStyle w:val="11"/>
        <w:adjustRightInd w:val="0"/>
        <w:snapToGrid w:val="0"/>
        <w:spacing w:before="156" w:line="580" w:lineRule="atLeast"/>
        <w:ind w:left="760"/>
        <w:rPr>
          <w:rStyle w:val="9"/>
          <w:rFonts w:ascii="楷体" w:hAnsi="楷体" w:eastAsia="楷体" w:cs="楷体"/>
          <w:b/>
          <w:bCs/>
        </w:rPr>
      </w:pPr>
      <w:r>
        <w:rPr>
          <w:rStyle w:val="9"/>
          <w:rFonts w:hint="eastAsia" w:ascii="楷体" w:hAnsi="楷体" w:eastAsia="楷体" w:cs="楷体"/>
          <w:b/>
          <w:bCs/>
        </w:rPr>
        <w:t>一、总体目标</w:t>
      </w:r>
    </w:p>
    <w:p>
      <w:pPr>
        <w:pStyle w:val="11"/>
        <w:adjustRightInd w:val="0"/>
        <w:snapToGrid w:val="0"/>
        <w:spacing w:before="156" w:line="580" w:lineRule="atLeast"/>
        <w:ind w:left="760"/>
        <w:rPr>
          <w:rStyle w:val="9"/>
          <w:rFonts w:ascii="楷体" w:hAnsi="楷体" w:eastAsia="楷体" w:cs="楷体"/>
          <w:b/>
          <w:bCs/>
        </w:rPr>
      </w:pPr>
      <w:r>
        <w:rPr>
          <w:rStyle w:val="9"/>
          <w:rFonts w:hint="eastAsia" w:ascii="楷体" w:hAnsi="楷体" w:eastAsia="楷体" w:cs="楷体"/>
          <w:b/>
          <w:bCs/>
        </w:rPr>
        <w:t>二、扶持重点</w:t>
      </w:r>
    </w:p>
    <w:p>
      <w:pPr>
        <w:pStyle w:val="11"/>
        <w:adjustRightInd w:val="0"/>
        <w:snapToGrid w:val="0"/>
        <w:spacing w:before="7" w:line="580" w:lineRule="atLeast"/>
        <w:ind w:left="732"/>
        <w:rPr>
          <w:rStyle w:val="9"/>
          <w:rFonts w:ascii="仿宋" w:hAnsi="仿宋" w:eastAsia="仿宋" w:cs="仿宋"/>
          <w:b/>
          <w:w w:val="95"/>
        </w:rPr>
      </w:pPr>
      <w:r>
        <w:rPr>
          <w:rStyle w:val="9"/>
          <w:rFonts w:hint="eastAsia" w:ascii="仿宋" w:hAnsi="仿宋" w:eastAsia="仿宋" w:cs="仿宋"/>
          <w:b/>
          <w:w w:val="95"/>
        </w:rPr>
        <w:t>（一）生态治理</w:t>
      </w:r>
    </w:p>
    <w:p>
      <w:pPr>
        <w:pStyle w:val="11"/>
        <w:adjustRightInd w:val="0"/>
        <w:snapToGrid w:val="0"/>
        <w:spacing w:before="10" w:line="580" w:lineRule="atLeast"/>
        <w:ind w:left="731"/>
        <w:rPr>
          <w:rStyle w:val="9"/>
          <w:rFonts w:ascii="仿宋" w:hAnsi="仿宋" w:eastAsia="仿宋" w:cs="仿宋"/>
          <w:bCs/>
          <w:lang w:val="en-US"/>
        </w:rPr>
      </w:pPr>
      <w:r>
        <w:rPr>
          <w:rStyle w:val="9"/>
          <w:rFonts w:hint="eastAsia" w:ascii="仿宋" w:hAnsi="仿宋" w:eastAsia="仿宋" w:cs="仿宋"/>
          <w:bCs/>
          <w:lang w:val="en-US"/>
        </w:rPr>
        <w:t>1.生态治理示范基地建设</w:t>
      </w:r>
    </w:p>
    <w:p>
      <w:pPr>
        <w:pStyle w:val="11"/>
        <w:adjustRightInd w:val="0"/>
        <w:snapToGrid w:val="0"/>
        <w:spacing w:before="10" w:line="580" w:lineRule="atLeast"/>
        <w:ind w:left="731"/>
        <w:rPr>
          <w:rStyle w:val="9"/>
          <w:rFonts w:ascii="仿宋" w:hAnsi="仿宋" w:eastAsia="仿宋" w:cs="仿宋"/>
          <w:bCs/>
          <w:lang w:val="en-US"/>
        </w:rPr>
      </w:pPr>
      <w:r>
        <w:rPr>
          <w:rStyle w:val="9"/>
          <w:rFonts w:hint="eastAsia" w:ascii="仿宋" w:hAnsi="仿宋" w:eastAsia="仿宋" w:cs="仿宋"/>
          <w:bCs/>
          <w:lang w:val="en-US"/>
        </w:rPr>
        <w:t>2.土肥改良示范基地建设</w:t>
      </w:r>
    </w:p>
    <w:p>
      <w:pPr>
        <w:pStyle w:val="11"/>
        <w:adjustRightInd w:val="0"/>
        <w:snapToGrid w:val="0"/>
        <w:spacing w:before="10" w:line="580" w:lineRule="atLeast"/>
        <w:ind w:left="731"/>
        <w:rPr>
          <w:rStyle w:val="9"/>
          <w:rFonts w:ascii="仿宋" w:hAnsi="仿宋" w:eastAsia="仿宋" w:cs="仿宋"/>
          <w:bCs/>
          <w:lang w:val="en-US"/>
        </w:rPr>
      </w:pPr>
      <w:r>
        <w:rPr>
          <w:rStyle w:val="9"/>
          <w:rFonts w:hint="eastAsia" w:ascii="仿宋" w:hAnsi="仿宋" w:eastAsia="仿宋" w:cs="仿宋"/>
          <w:bCs/>
          <w:lang w:val="en-US"/>
        </w:rPr>
        <w:t>3.特色示范试验林基地建设</w:t>
      </w:r>
    </w:p>
    <w:p>
      <w:pPr>
        <w:pStyle w:val="11"/>
        <w:adjustRightInd w:val="0"/>
        <w:snapToGrid w:val="0"/>
        <w:spacing w:before="10" w:line="580" w:lineRule="atLeast"/>
        <w:ind w:left="731"/>
        <w:rPr>
          <w:rStyle w:val="9"/>
          <w:rFonts w:ascii="仿宋" w:hAnsi="仿宋" w:eastAsia="仿宋" w:cs="仿宋"/>
          <w:bCs/>
          <w:lang w:val="en-US"/>
        </w:rPr>
      </w:pPr>
      <w:r>
        <w:rPr>
          <w:rStyle w:val="9"/>
          <w:rFonts w:hint="eastAsia" w:ascii="仿宋" w:hAnsi="仿宋" w:eastAsia="仿宋" w:cs="仿宋"/>
          <w:bCs/>
          <w:lang w:val="en-US"/>
        </w:rPr>
        <w:t>4.挂黄板除虫试点基地建设</w:t>
      </w:r>
    </w:p>
    <w:p>
      <w:pPr>
        <w:pStyle w:val="11"/>
        <w:adjustRightInd w:val="0"/>
        <w:snapToGrid w:val="0"/>
        <w:spacing w:before="10" w:line="580" w:lineRule="atLeast"/>
        <w:ind w:left="731"/>
        <w:rPr>
          <w:rStyle w:val="9"/>
          <w:rFonts w:ascii="仿宋" w:hAnsi="仿宋" w:eastAsia="仿宋" w:cs="仿宋"/>
          <w:bCs/>
          <w:color w:val="000000"/>
          <w:kern w:val="2"/>
          <w:lang w:val="en-US" w:bidi="ar-SA"/>
        </w:rPr>
      </w:pPr>
      <w:r>
        <w:rPr>
          <w:rStyle w:val="9"/>
          <w:rFonts w:hint="eastAsia" w:ascii="仿宋" w:hAnsi="仿宋" w:eastAsia="仿宋" w:cs="仿宋"/>
          <w:bCs/>
          <w:color w:val="000000"/>
          <w:kern w:val="2"/>
          <w:lang w:val="en-US" w:bidi="ar-SA"/>
        </w:rPr>
        <w:t>5.割草机购置</w:t>
      </w:r>
    </w:p>
    <w:p>
      <w:pPr>
        <w:pStyle w:val="11"/>
        <w:adjustRightInd w:val="0"/>
        <w:snapToGrid w:val="0"/>
        <w:spacing w:before="10" w:line="580" w:lineRule="atLeast"/>
        <w:ind w:left="731"/>
        <w:rPr>
          <w:rStyle w:val="9"/>
          <w:rFonts w:ascii="仿宋" w:hAnsi="仿宋" w:eastAsia="仿宋" w:cs="仿宋"/>
          <w:bCs/>
          <w:color w:val="000000"/>
          <w:kern w:val="2"/>
          <w:lang w:val="en-US" w:bidi="ar-SA"/>
        </w:rPr>
      </w:pPr>
      <w:r>
        <w:rPr>
          <w:rStyle w:val="9"/>
          <w:rFonts w:hint="eastAsia" w:ascii="仿宋" w:hAnsi="仿宋" w:eastAsia="仿宋" w:cs="仿宋"/>
          <w:bCs/>
          <w:color w:val="000000"/>
          <w:kern w:val="2"/>
          <w:lang w:val="en-US" w:bidi="ar-SA"/>
        </w:rPr>
        <w:t>6.脱蒲机购置</w:t>
      </w:r>
    </w:p>
    <w:p>
      <w:pPr>
        <w:pStyle w:val="11"/>
        <w:adjustRightInd w:val="0"/>
        <w:snapToGrid w:val="0"/>
        <w:spacing w:before="7" w:line="580" w:lineRule="atLeast"/>
        <w:ind w:left="732"/>
        <w:rPr>
          <w:rStyle w:val="9"/>
          <w:rFonts w:ascii="仿宋" w:hAnsi="仿宋" w:eastAsia="仿宋" w:cs="仿宋"/>
          <w:b/>
          <w:w w:val="95"/>
        </w:rPr>
      </w:pPr>
      <w:r>
        <w:rPr>
          <w:rStyle w:val="9"/>
          <w:rFonts w:hint="eastAsia" w:ascii="仿宋" w:hAnsi="仿宋" w:eastAsia="仿宋" w:cs="仿宋"/>
          <w:b/>
          <w:w w:val="95"/>
        </w:rPr>
        <w:t>（二）安全采收</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7.张网采收</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8.购置打山核桃竿</w:t>
      </w:r>
    </w:p>
    <w:p>
      <w:pPr>
        <w:pStyle w:val="11"/>
        <w:adjustRightInd w:val="0"/>
        <w:snapToGrid w:val="0"/>
        <w:spacing w:before="7" w:line="580" w:lineRule="atLeast"/>
        <w:ind w:left="732"/>
        <w:rPr>
          <w:rStyle w:val="9"/>
          <w:rFonts w:ascii="仿宋" w:hAnsi="仿宋" w:eastAsia="仿宋" w:cs="仿宋"/>
          <w:b/>
          <w:w w:val="95"/>
        </w:rPr>
      </w:pPr>
      <w:r>
        <w:rPr>
          <w:rStyle w:val="9"/>
          <w:rFonts w:hint="eastAsia" w:ascii="仿宋" w:hAnsi="仿宋" w:eastAsia="仿宋" w:cs="仿宋"/>
          <w:b/>
          <w:w w:val="95"/>
        </w:rPr>
        <w:t>（三）主体培育</w:t>
      </w:r>
    </w:p>
    <w:p>
      <w:pPr>
        <w:pStyle w:val="11"/>
        <w:adjustRightInd w:val="0"/>
        <w:snapToGrid w:val="0"/>
        <w:spacing w:before="7" w:line="580" w:lineRule="atLeast"/>
        <w:ind w:left="732"/>
        <w:rPr>
          <w:rStyle w:val="9"/>
          <w:rFonts w:ascii="仿宋" w:hAnsi="仿宋" w:eastAsia="仿宋" w:cs="仿宋"/>
          <w:bCs/>
        </w:rPr>
      </w:pPr>
      <w:r>
        <w:rPr>
          <w:rStyle w:val="9"/>
          <w:rFonts w:hint="eastAsia" w:ascii="仿宋" w:hAnsi="仿宋" w:eastAsia="仿宋" w:cs="仿宋"/>
          <w:bCs/>
          <w:lang w:val="en-US"/>
        </w:rPr>
        <w:t>9.</w:t>
      </w:r>
      <w:r>
        <w:rPr>
          <w:rStyle w:val="9"/>
          <w:rFonts w:hint="eastAsia" w:ascii="仿宋" w:hAnsi="仿宋" w:eastAsia="仿宋" w:cs="仿宋"/>
          <w:bCs/>
        </w:rPr>
        <w:t>林地流转经营主体培育</w:t>
      </w:r>
    </w:p>
    <w:p>
      <w:pPr>
        <w:pStyle w:val="11"/>
        <w:adjustRightInd w:val="0"/>
        <w:snapToGrid w:val="0"/>
        <w:spacing w:before="7" w:line="580" w:lineRule="atLeast"/>
        <w:ind w:left="732"/>
        <w:rPr>
          <w:rStyle w:val="9"/>
          <w:rFonts w:ascii="仿宋" w:hAnsi="仿宋" w:eastAsia="仿宋" w:cs="仿宋"/>
          <w:bCs/>
        </w:rPr>
      </w:pPr>
      <w:r>
        <w:rPr>
          <w:rStyle w:val="9"/>
          <w:rFonts w:hint="eastAsia" w:ascii="仿宋" w:hAnsi="仿宋" w:eastAsia="仿宋" w:cs="仿宋"/>
          <w:bCs/>
          <w:lang w:val="en-US"/>
        </w:rPr>
        <w:t>10.山核桃加工企业</w:t>
      </w:r>
      <w:r>
        <w:rPr>
          <w:rStyle w:val="9"/>
          <w:rFonts w:hint="eastAsia" w:ascii="仿宋" w:hAnsi="仿宋" w:eastAsia="仿宋" w:cs="仿宋"/>
          <w:bCs/>
        </w:rPr>
        <w:t>培育</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11.</w:t>
      </w:r>
      <w:r>
        <w:rPr>
          <w:rStyle w:val="9"/>
          <w:rFonts w:hint="eastAsia" w:ascii="仿宋" w:hAnsi="仿宋" w:eastAsia="仿宋" w:cs="仿宋"/>
          <w:bCs/>
        </w:rPr>
        <w:t>乡镇级山核桃产业协会培育</w:t>
      </w:r>
    </w:p>
    <w:p>
      <w:pPr>
        <w:pStyle w:val="11"/>
        <w:adjustRightInd w:val="0"/>
        <w:snapToGrid w:val="0"/>
        <w:spacing w:before="7" w:line="580" w:lineRule="atLeast"/>
        <w:ind w:left="732"/>
        <w:rPr>
          <w:rStyle w:val="9"/>
          <w:rFonts w:ascii="仿宋" w:hAnsi="仿宋" w:eastAsia="仿宋" w:cs="仿宋"/>
          <w:b/>
          <w:w w:val="95"/>
        </w:rPr>
      </w:pPr>
      <w:r>
        <w:rPr>
          <w:rStyle w:val="9"/>
          <w:rFonts w:hint="eastAsia" w:ascii="仿宋" w:hAnsi="仿宋" w:eastAsia="仿宋" w:cs="仿宋"/>
          <w:b/>
          <w:w w:val="95"/>
        </w:rPr>
        <w:t>（四）科技创新</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12.生产技术研究</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13.新产品、新工艺研发</w:t>
      </w:r>
    </w:p>
    <w:p>
      <w:pPr>
        <w:pStyle w:val="11"/>
        <w:adjustRightInd w:val="0"/>
        <w:snapToGrid w:val="0"/>
        <w:spacing w:before="7" w:line="580" w:lineRule="atLeast"/>
        <w:ind w:left="732"/>
        <w:rPr>
          <w:rStyle w:val="9"/>
          <w:rFonts w:ascii="仿宋" w:hAnsi="仿宋" w:eastAsia="仿宋" w:cs="仿宋"/>
          <w:bCs/>
          <w:lang w:val="en-US"/>
        </w:rPr>
      </w:pPr>
      <w:r>
        <w:rPr>
          <w:rStyle w:val="9"/>
          <w:rFonts w:hint="eastAsia" w:ascii="仿宋" w:hAnsi="仿宋" w:eastAsia="仿宋" w:cs="仿宋"/>
          <w:bCs/>
          <w:lang w:val="en-US"/>
        </w:rPr>
        <w:t>14.山核桃病虫害统防统治</w:t>
      </w:r>
    </w:p>
    <w:p>
      <w:pPr>
        <w:pStyle w:val="11"/>
        <w:adjustRightInd w:val="0"/>
        <w:snapToGrid w:val="0"/>
        <w:spacing w:before="7" w:line="580" w:lineRule="atLeast"/>
        <w:ind w:left="732"/>
        <w:rPr>
          <w:rStyle w:val="9"/>
          <w:rFonts w:ascii="仿宋" w:hAnsi="仿宋" w:eastAsia="仿宋" w:cs="仿宋"/>
          <w:b/>
          <w:w w:val="95"/>
        </w:rPr>
      </w:pPr>
      <w:r>
        <w:rPr>
          <w:rStyle w:val="9"/>
          <w:rFonts w:hint="eastAsia" w:ascii="仿宋" w:hAnsi="仿宋" w:eastAsia="仿宋" w:cs="仿宋"/>
          <w:b/>
          <w:w w:val="95"/>
        </w:rPr>
        <w:t>（五）品牌建设</w:t>
      </w:r>
    </w:p>
    <w:p>
      <w:pPr>
        <w:pStyle w:val="11"/>
        <w:adjustRightInd w:val="0"/>
        <w:snapToGrid w:val="0"/>
        <w:spacing w:before="10" w:line="580" w:lineRule="atLeast"/>
        <w:ind w:left="731"/>
        <w:rPr>
          <w:rStyle w:val="9"/>
          <w:rFonts w:ascii="仿宋" w:hAnsi="仿宋" w:eastAsia="仿宋" w:cs="仿宋"/>
          <w:bCs/>
        </w:rPr>
      </w:pPr>
      <w:r>
        <w:rPr>
          <w:rStyle w:val="9"/>
          <w:rFonts w:hint="eastAsia" w:ascii="仿宋" w:hAnsi="仿宋" w:eastAsia="仿宋" w:cs="仿宋"/>
          <w:bCs/>
          <w:lang w:val="en-US"/>
        </w:rPr>
        <w:t>15.特色品牌奖励</w:t>
      </w:r>
    </w:p>
    <w:p>
      <w:pPr>
        <w:pStyle w:val="11"/>
        <w:adjustRightInd w:val="0"/>
        <w:snapToGrid w:val="0"/>
        <w:spacing w:before="156" w:line="580" w:lineRule="atLeast"/>
        <w:ind w:firstLine="643" w:firstLineChars="200"/>
        <w:rPr>
          <w:rStyle w:val="9"/>
          <w:rFonts w:ascii="楷体" w:hAnsi="楷体" w:eastAsia="楷体" w:cs="楷体"/>
          <w:b/>
          <w:bCs/>
          <w:lang w:val="en-US"/>
        </w:rPr>
      </w:pPr>
      <w:r>
        <w:rPr>
          <w:rStyle w:val="9"/>
          <w:rFonts w:hint="eastAsia" w:ascii="楷体" w:hAnsi="楷体" w:eastAsia="楷体" w:cs="楷体"/>
          <w:b/>
          <w:bCs/>
          <w:lang w:val="en-US"/>
        </w:rPr>
        <w:t>三、项目管理</w:t>
      </w:r>
    </w:p>
    <w:p>
      <w:pPr>
        <w:adjustRightInd w:val="0"/>
        <w:snapToGrid w:val="0"/>
        <w:spacing w:line="580" w:lineRule="atLeast"/>
        <w:ind w:firstLine="608" w:firstLineChars="200"/>
        <w:rPr>
          <w:rStyle w:val="9"/>
          <w:rFonts w:ascii="仿宋" w:hAnsi="仿宋" w:eastAsia="仿宋" w:cs="仿宋"/>
          <w:bCs/>
          <w:w w:val="95"/>
          <w:kern w:val="0"/>
          <w:sz w:val="32"/>
          <w:szCs w:val="32"/>
          <w:lang w:val="zh-CN" w:bidi="zh-CN"/>
        </w:rPr>
      </w:pPr>
      <w:r>
        <w:rPr>
          <w:rStyle w:val="9"/>
          <w:rFonts w:hint="eastAsia" w:ascii="仿宋" w:hAnsi="仿宋" w:eastAsia="仿宋" w:cs="仿宋"/>
          <w:bCs/>
          <w:w w:val="95"/>
          <w:kern w:val="0"/>
          <w:sz w:val="32"/>
          <w:szCs w:val="32"/>
          <w:lang w:val="zh-CN" w:bidi="zh-CN"/>
        </w:rPr>
        <w:t>（一）申报立项</w:t>
      </w:r>
    </w:p>
    <w:p>
      <w:pPr>
        <w:adjustRightInd w:val="0"/>
        <w:snapToGrid w:val="0"/>
        <w:spacing w:line="580" w:lineRule="atLeast"/>
        <w:ind w:firstLine="640" w:firstLineChars="200"/>
        <w:rPr>
          <w:rStyle w:val="9"/>
          <w:rFonts w:ascii="仿宋" w:hAnsi="仿宋" w:eastAsia="仿宋" w:cs="仿宋"/>
          <w:bCs/>
          <w:kern w:val="0"/>
          <w:sz w:val="32"/>
          <w:szCs w:val="32"/>
          <w:lang w:val="zh-CN" w:bidi="zh-CN"/>
        </w:rPr>
      </w:pPr>
      <w:r>
        <w:rPr>
          <w:rStyle w:val="9"/>
          <w:rFonts w:hint="eastAsia" w:ascii="仿宋" w:hAnsi="仿宋" w:eastAsia="仿宋" w:cs="仿宋"/>
          <w:bCs/>
          <w:kern w:val="0"/>
          <w:sz w:val="32"/>
          <w:szCs w:val="32"/>
          <w:lang w:val="zh-CN" w:bidi="zh-CN"/>
        </w:rPr>
        <w:t>（二）项目实施监管</w:t>
      </w:r>
    </w:p>
    <w:p>
      <w:pPr>
        <w:adjustRightInd w:val="0"/>
        <w:snapToGrid w:val="0"/>
        <w:spacing w:line="580" w:lineRule="atLeast"/>
        <w:ind w:firstLine="640" w:firstLineChars="200"/>
        <w:rPr>
          <w:rStyle w:val="9"/>
          <w:rFonts w:ascii="仿宋" w:hAnsi="仿宋" w:eastAsia="仿宋" w:cs="仿宋"/>
          <w:bCs/>
          <w:kern w:val="0"/>
          <w:sz w:val="32"/>
          <w:szCs w:val="32"/>
          <w:lang w:val="zh-CN" w:bidi="zh-CN"/>
        </w:rPr>
      </w:pPr>
      <w:r>
        <w:rPr>
          <w:rStyle w:val="9"/>
          <w:rFonts w:hint="eastAsia" w:ascii="仿宋" w:hAnsi="仿宋" w:eastAsia="仿宋" w:cs="仿宋"/>
          <w:bCs/>
          <w:kern w:val="0"/>
          <w:sz w:val="32"/>
          <w:szCs w:val="32"/>
          <w:lang w:val="zh-CN" w:bidi="zh-CN"/>
        </w:rPr>
        <w:t>（三）项目组织验收</w:t>
      </w:r>
    </w:p>
    <w:p>
      <w:pPr>
        <w:adjustRightInd w:val="0"/>
        <w:snapToGrid w:val="0"/>
        <w:spacing w:line="580" w:lineRule="atLeast"/>
        <w:ind w:firstLine="640" w:firstLineChars="200"/>
        <w:rPr>
          <w:rStyle w:val="9"/>
          <w:rFonts w:ascii="仿宋" w:hAnsi="仿宋" w:eastAsia="仿宋" w:cs="仿宋"/>
          <w:bCs/>
          <w:kern w:val="0"/>
          <w:sz w:val="32"/>
          <w:szCs w:val="32"/>
          <w:lang w:val="zh-CN" w:bidi="zh-CN"/>
        </w:rPr>
      </w:pPr>
      <w:r>
        <w:rPr>
          <w:rStyle w:val="9"/>
          <w:rFonts w:hint="eastAsia" w:ascii="仿宋" w:hAnsi="仿宋" w:eastAsia="仿宋" w:cs="仿宋"/>
          <w:bCs/>
          <w:kern w:val="0"/>
          <w:sz w:val="32"/>
          <w:szCs w:val="32"/>
          <w:lang w:val="zh-CN" w:bidi="zh-CN"/>
        </w:rPr>
        <w:t>（四）项目资金拨付</w:t>
      </w:r>
    </w:p>
    <w:p>
      <w:pPr>
        <w:pStyle w:val="11"/>
        <w:adjustRightInd w:val="0"/>
        <w:snapToGrid w:val="0"/>
        <w:spacing w:before="156" w:line="580" w:lineRule="atLeast"/>
        <w:ind w:firstLine="643" w:firstLineChars="200"/>
        <w:rPr>
          <w:rStyle w:val="9"/>
          <w:rFonts w:ascii="楷体" w:hAnsi="楷体" w:eastAsia="楷体" w:cs="楷体"/>
          <w:b/>
          <w:bCs/>
        </w:rPr>
      </w:pPr>
      <w:r>
        <w:rPr>
          <w:rStyle w:val="9"/>
          <w:rFonts w:hint="eastAsia" w:ascii="楷体" w:hAnsi="楷体" w:eastAsia="楷体" w:cs="楷体"/>
          <w:b/>
          <w:bCs/>
        </w:rPr>
        <w:t>四、组织保障</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（一）加强组织领导</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（二）明确职责分工</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（三）加大政策扶持</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（四）加强科技支撑</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（五）加强治理监管</w:t>
      </w:r>
    </w:p>
    <w:p>
      <w:pPr>
        <w:pStyle w:val="11"/>
        <w:adjustRightInd w:val="0"/>
        <w:snapToGrid w:val="0"/>
        <w:spacing w:before="54" w:line="580" w:lineRule="atLeast"/>
        <w:ind w:right="-94" w:firstLine="640" w:firstLineChars="200"/>
        <w:rPr>
          <w:rStyle w:val="9"/>
          <w:rFonts w:ascii="仿宋" w:hAnsi="仿宋" w:eastAsia="仿宋" w:cs="仿宋"/>
          <w:bCs/>
        </w:rPr>
      </w:pPr>
      <w:r>
        <w:rPr>
          <w:rStyle w:val="9"/>
          <w:rFonts w:hint="eastAsia" w:ascii="仿宋" w:hAnsi="仿宋" w:eastAsia="仿宋" w:cs="仿宋"/>
          <w:bCs/>
        </w:rPr>
        <w:t>（六）加强宣传力度</w:t>
      </w:r>
    </w:p>
    <w:p>
      <w:pPr>
        <w:pStyle w:val="11"/>
        <w:adjustRightInd w:val="0"/>
        <w:snapToGrid w:val="0"/>
        <w:spacing w:before="54" w:line="580" w:lineRule="atLeast"/>
        <w:ind w:right="-94" w:firstLine="608" w:firstLineChars="200"/>
        <w:rPr>
          <w:rStyle w:val="9"/>
          <w:rFonts w:ascii="黑体" w:hAnsi="黑体" w:eastAsia="黑体" w:cs="黑体"/>
          <w:color w:val="000000"/>
          <w:w w:val="95"/>
          <w:lang w:val="en-US"/>
        </w:rPr>
      </w:pPr>
      <w:r>
        <w:rPr>
          <w:rStyle w:val="9"/>
          <w:rFonts w:hint="eastAsia" w:ascii="黑体" w:hAnsi="黑体" w:eastAsia="黑体" w:cs="黑体"/>
          <w:color w:val="000000"/>
          <w:w w:val="95"/>
          <w:lang w:val="en-US"/>
        </w:rPr>
        <w:t>五、提请研究事项</w:t>
      </w:r>
    </w:p>
    <w:p>
      <w:pPr>
        <w:adjustRightInd w:val="0"/>
        <w:snapToGrid w:val="0"/>
        <w:spacing w:line="580" w:lineRule="atLeast"/>
        <w:ind w:firstLine="640" w:firstLineChars="200"/>
        <w:rPr>
          <w:rFonts w:ascii="仿宋" w:hAnsi="仿宋" w:eastAsia="仿宋"/>
          <w:sz w:val="32"/>
          <w:szCs w:val="32"/>
        </w:rPr>
      </w:pPr>
      <w:r>
        <w:rPr>
          <w:rFonts w:hint="eastAsia" w:ascii="仿宋" w:hAnsi="仿宋" w:eastAsia="仿宋"/>
          <w:sz w:val="32"/>
          <w:szCs w:val="32"/>
        </w:rPr>
        <w:t xml:space="preserve">  现提请县政府常务会议对《</w:t>
      </w:r>
      <w:r>
        <w:rPr>
          <w:rStyle w:val="9"/>
          <w:rFonts w:ascii="仿宋" w:hAnsi="仿宋" w:eastAsia="仿宋"/>
          <w:color w:val="000000"/>
          <w:w w:val="95"/>
          <w:sz w:val="32"/>
          <w:szCs w:val="32"/>
        </w:rPr>
        <w:t>歙县山核桃产业生态治理实施意见</w:t>
      </w:r>
      <w:r>
        <w:rPr>
          <w:rFonts w:hint="eastAsia" w:ascii="仿宋" w:hAnsi="仿宋" w:eastAsia="仿宋"/>
          <w:sz w:val="32"/>
          <w:szCs w:val="32"/>
        </w:rPr>
        <w:t>》研究审议,审议通过后,建议以县政府办名义印发实施，县林业局、县财政局会相关部门做好</w:t>
      </w:r>
      <w:r>
        <w:rPr>
          <w:rStyle w:val="9"/>
          <w:rFonts w:ascii="仿宋" w:hAnsi="仿宋" w:eastAsia="仿宋"/>
          <w:color w:val="000000"/>
          <w:w w:val="95"/>
          <w:sz w:val="32"/>
          <w:szCs w:val="32"/>
        </w:rPr>
        <w:t>山核桃</w:t>
      </w:r>
      <w:r>
        <w:rPr>
          <w:rFonts w:hint="eastAsia" w:ascii="仿宋" w:hAnsi="仿宋" w:eastAsia="仿宋"/>
          <w:sz w:val="32"/>
          <w:szCs w:val="32"/>
        </w:rPr>
        <w:t>产业发展及监督专项资金的使用。</w:t>
      </w:r>
    </w:p>
    <w:p>
      <w:pPr>
        <w:adjustRightInd w:val="0"/>
        <w:snapToGrid w:val="0"/>
        <w:spacing w:line="580" w:lineRule="atLeast"/>
        <w:ind w:left="1918" w:leftChars="304" w:hanging="1280" w:hangingChars="400"/>
        <w:jc w:val="left"/>
        <w:rPr>
          <w:rFonts w:ascii="Times New Roman" w:hAnsi="Times New Roman" w:eastAsia="仿宋_GB2312" w:cs="Times New Roman"/>
          <w:sz w:val="32"/>
          <w:szCs w:val="32"/>
        </w:rPr>
      </w:pPr>
    </w:p>
    <w:p>
      <w:pPr>
        <w:adjustRightInd w:val="0"/>
        <w:snapToGrid w:val="0"/>
        <w:spacing w:line="580" w:lineRule="atLeast"/>
        <w:ind w:left="1918" w:leftChars="304" w:hanging="1280" w:hangingChars="400"/>
        <w:jc w:val="left"/>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1440" w:right="1417" w:bottom="1440"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Pr>
    </w:pPr>
    <w: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jc w:val="center"/>
                  <w:rPr>
                    <w:sz w:val="24"/>
                  </w:rPr>
                </w:pPr>
                <w:r>
                  <w:rPr>
                    <w:sz w:val="24"/>
                  </w:rPr>
                  <w:fldChar w:fldCharType="begin"/>
                </w:r>
                <w:r>
                  <w:rPr>
                    <w:sz w:val="24"/>
                  </w:rPr>
                  <w:instrText xml:space="preserve"> PAGE  \* MERGEFORMAT </w:instrText>
                </w:r>
                <w:r>
                  <w:rPr>
                    <w:sz w:val="24"/>
                  </w:rPr>
                  <w:fldChar w:fldCharType="separate"/>
                </w:r>
                <w:r>
                  <w:rPr>
                    <w:sz w:val="24"/>
                  </w:rPr>
                  <w:t>-</w:t>
                </w:r>
                <w:r>
                  <w:rPr>
                    <w:sz w:val="28"/>
                    <w:szCs w:val="28"/>
                  </w:rPr>
                  <w:t xml:space="preserve"> </w:t>
                </w:r>
                <w:r>
                  <w:rPr>
                    <w:sz w:val="24"/>
                  </w:rPr>
                  <w:t>1 -</w:t>
                </w:r>
                <w:r>
                  <w:rPr>
                    <w:sz w:val="24"/>
                  </w:rPr>
                  <w:fldChar w:fldCharType="end"/>
                </w:r>
              </w:p>
            </w:txbxContent>
          </v:textbox>
        </v:shape>
      </w:pict>
    </w:r>
    <w:r>
      <w:rPr>
        <w:rStyle w:val="9"/>
      </w:rPr>
      <w:pict>
        <v:shape id="_x0000_s4098" o:spid="_x0000_s4098"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pStyle w:val="4"/>
                  <w:rPr>
                    <w:rStyle w:val="9"/>
                  </w:rPr>
                </w:pPr>
              </w:p>
              <w:p>
                <w:pPr>
                  <w:rPr>
                    <w:rStyle w:val="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sz w:val="24"/>
                  </w:rPr>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CD900"/>
    <w:multiLevelType w:val="singleLevel"/>
    <w:tmpl w:val="AF1CD9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07E97"/>
    <w:rsid w:val="000A6453"/>
    <w:rsid w:val="00192D74"/>
    <w:rsid w:val="002C5D60"/>
    <w:rsid w:val="002D1C9A"/>
    <w:rsid w:val="004F3C04"/>
    <w:rsid w:val="0074561C"/>
    <w:rsid w:val="007F5341"/>
    <w:rsid w:val="00907E97"/>
    <w:rsid w:val="009402CF"/>
    <w:rsid w:val="00973C86"/>
    <w:rsid w:val="00D85BD6"/>
    <w:rsid w:val="00E46E6F"/>
    <w:rsid w:val="00EE3A19"/>
    <w:rsid w:val="028879CD"/>
    <w:rsid w:val="032C76C1"/>
    <w:rsid w:val="03391000"/>
    <w:rsid w:val="03623D13"/>
    <w:rsid w:val="069C37A6"/>
    <w:rsid w:val="073877FD"/>
    <w:rsid w:val="0A4B0E3B"/>
    <w:rsid w:val="0AE92615"/>
    <w:rsid w:val="0B041160"/>
    <w:rsid w:val="0C7570C0"/>
    <w:rsid w:val="0F89135B"/>
    <w:rsid w:val="0F9C7B64"/>
    <w:rsid w:val="104C4C88"/>
    <w:rsid w:val="10633E59"/>
    <w:rsid w:val="12A77D05"/>
    <w:rsid w:val="157B33D1"/>
    <w:rsid w:val="168777F1"/>
    <w:rsid w:val="16A3187F"/>
    <w:rsid w:val="18687C25"/>
    <w:rsid w:val="20ED2D8E"/>
    <w:rsid w:val="2116172F"/>
    <w:rsid w:val="21F15ECA"/>
    <w:rsid w:val="22C36D1A"/>
    <w:rsid w:val="238E3F8D"/>
    <w:rsid w:val="24F102CB"/>
    <w:rsid w:val="253E763E"/>
    <w:rsid w:val="25C145F2"/>
    <w:rsid w:val="2633618C"/>
    <w:rsid w:val="28403D59"/>
    <w:rsid w:val="29292F6F"/>
    <w:rsid w:val="29411FD5"/>
    <w:rsid w:val="299F6CA2"/>
    <w:rsid w:val="29EE0B2B"/>
    <w:rsid w:val="2A7A526A"/>
    <w:rsid w:val="2A803D44"/>
    <w:rsid w:val="2AE10380"/>
    <w:rsid w:val="2DBF4289"/>
    <w:rsid w:val="2E817486"/>
    <w:rsid w:val="2ECF475B"/>
    <w:rsid w:val="2F24704A"/>
    <w:rsid w:val="2F6E7D64"/>
    <w:rsid w:val="31984F91"/>
    <w:rsid w:val="34810548"/>
    <w:rsid w:val="34F478E9"/>
    <w:rsid w:val="3A73034F"/>
    <w:rsid w:val="40687828"/>
    <w:rsid w:val="45183D52"/>
    <w:rsid w:val="4AC115B1"/>
    <w:rsid w:val="4CF160B3"/>
    <w:rsid w:val="4D2E4B5E"/>
    <w:rsid w:val="4DF85B29"/>
    <w:rsid w:val="4EF0404C"/>
    <w:rsid w:val="50801DB9"/>
    <w:rsid w:val="512A2A86"/>
    <w:rsid w:val="512C596A"/>
    <w:rsid w:val="53842BBD"/>
    <w:rsid w:val="55185A3E"/>
    <w:rsid w:val="58FF79A1"/>
    <w:rsid w:val="590D4EEF"/>
    <w:rsid w:val="59914D00"/>
    <w:rsid w:val="5A8E6F66"/>
    <w:rsid w:val="5AA03E4C"/>
    <w:rsid w:val="5B3F42D0"/>
    <w:rsid w:val="5BDB4CC1"/>
    <w:rsid w:val="5D1304E5"/>
    <w:rsid w:val="5DE139D7"/>
    <w:rsid w:val="5DF50D68"/>
    <w:rsid w:val="5F3D1A17"/>
    <w:rsid w:val="60576C79"/>
    <w:rsid w:val="61396167"/>
    <w:rsid w:val="63B72879"/>
    <w:rsid w:val="640332B8"/>
    <w:rsid w:val="641F053B"/>
    <w:rsid w:val="64235071"/>
    <w:rsid w:val="66272DAB"/>
    <w:rsid w:val="67111936"/>
    <w:rsid w:val="6809155D"/>
    <w:rsid w:val="69AF5EA1"/>
    <w:rsid w:val="6A8E0144"/>
    <w:rsid w:val="6D737ED1"/>
    <w:rsid w:val="6DE26813"/>
    <w:rsid w:val="6EB02B86"/>
    <w:rsid w:val="73F16FDA"/>
    <w:rsid w:val="74345971"/>
    <w:rsid w:val="77032A7D"/>
    <w:rsid w:val="77D22107"/>
    <w:rsid w:val="7CC50329"/>
    <w:rsid w:val="7D837B42"/>
    <w:rsid w:val="7DA05B74"/>
    <w:rsid w:val="7F172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2"/>
    <w:basedOn w:val="1"/>
    <w:next w:val="1"/>
    <w:qFormat/>
    <w:uiPriority w:val="1"/>
    <w:pPr>
      <w:ind w:left="111"/>
      <w:outlineLvl w:val="1"/>
    </w:pPr>
    <w:rPr>
      <w:rFonts w:ascii="Arial Unicode MS" w:hAnsi="Arial Unicode MS" w:eastAsia="Arial Unicode MS" w:cs="Arial Unicode MS"/>
      <w:sz w:val="36"/>
      <w:szCs w:val="36"/>
      <w:lang w:val="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8">
    <w:name w:val="Heading2"/>
    <w:basedOn w:val="1"/>
    <w:next w:val="1"/>
    <w:qFormat/>
    <w:uiPriority w:val="0"/>
    <w:pPr>
      <w:ind w:left="111"/>
    </w:pPr>
    <w:rPr>
      <w:rFonts w:ascii="Arial Unicode MS" w:hAnsi="Arial Unicode MS" w:eastAsia="Arial Unicode MS"/>
      <w:sz w:val="36"/>
      <w:szCs w:val="36"/>
      <w:lang w:val="zh-CN" w:bidi="zh-CN"/>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paragraph" w:customStyle="1" w:styleId="11">
    <w:name w:val="BodyText"/>
    <w:basedOn w:val="1"/>
    <w:qFormat/>
    <w:uiPriority w:val="0"/>
    <w:pPr>
      <w:jc w:val="left"/>
    </w:pPr>
    <w:rPr>
      <w:rFonts w:ascii="仿宋_GB2312" w:hAnsi="仿宋_GB2312" w:eastAsia="仿宋_GB2312"/>
      <w:kern w:val="0"/>
      <w:sz w:val="32"/>
      <w:szCs w:val="32"/>
      <w:lang w:val="zh-CN" w:bidi="zh-CN"/>
    </w:rPr>
  </w:style>
  <w:style w:type="table" w:customStyle="1" w:styleId="12">
    <w:name w:val="TableGrid"/>
    <w:basedOn w:val="10"/>
    <w:qFormat/>
    <w:uiPriority w:val="0"/>
    <w:tblPr>
      <w:tblCellMar>
        <w:top w:w="0" w:type="dxa"/>
        <w:left w:w="0" w:type="dxa"/>
        <w:bottom w:w="0" w:type="dxa"/>
        <w:right w:w="0" w:type="dxa"/>
      </w:tblCellMar>
    </w:tblPr>
  </w:style>
  <w:style w:type="paragraph" w:customStyle="1" w:styleId="13">
    <w:name w:val="179"/>
    <w:basedOn w:val="1"/>
    <w:qFormat/>
    <w:uiPriority w:val="0"/>
    <w:pPr>
      <w:ind w:left="103" w:firstLine="628"/>
      <w:jc w:val="left"/>
    </w:pPr>
    <w:rPr>
      <w:rFonts w:ascii="仿宋_GB2312" w:hAnsi="仿宋_GB2312" w:eastAsia="仿宋_GB2312"/>
      <w:kern w:val="0"/>
      <w:sz w:val="22"/>
      <w:lang w:val="zh-CN" w:bidi="zh-CN"/>
    </w:rPr>
  </w:style>
  <w:style w:type="character" w:customStyle="1" w:styleId="14">
    <w:name w:val="UserStyle_0"/>
    <w:basedOn w:val="9"/>
    <w:qFormat/>
    <w:uiPriority w:val="0"/>
    <w:rPr>
      <w:rFonts w:ascii="仿宋" w:hAnsi="仿宋" w:eastAsia="仿宋"/>
      <w:color w:val="000000"/>
      <w:sz w:val="24"/>
      <w:szCs w:val="24"/>
    </w:rPr>
  </w:style>
  <w:style w:type="character" w:customStyle="1" w:styleId="15">
    <w:name w:val="UserStyle_1"/>
    <w:basedOn w:val="9"/>
    <w:qFormat/>
    <w:uiPriority w:val="0"/>
    <w:rPr>
      <w:rFonts w:ascii="Arial" w:hAnsi="Arial"/>
      <w:color w:val="000000"/>
      <w:sz w:val="18"/>
      <w:szCs w:val="18"/>
    </w:rPr>
  </w:style>
  <w:style w:type="character" w:customStyle="1" w:styleId="16">
    <w:name w:val="UserStyle_2"/>
    <w:basedOn w:val="9"/>
    <w:qFormat/>
    <w:uiPriority w:val="0"/>
    <w:rPr>
      <w:rFonts w:ascii="宋体" w:hAnsi="宋体" w:eastAsia="宋体"/>
      <w:color w:val="000000"/>
      <w:sz w:val="18"/>
      <w:szCs w:val="18"/>
    </w:rPr>
  </w:style>
  <w:style w:type="character" w:customStyle="1" w:styleId="17">
    <w:name w:val="UserStyle_3"/>
    <w:basedOn w:val="9"/>
    <w:qFormat/>
    <w:uiPriority w:val="0"/>
    <w:rPr>
      <w:rFonts w:ascii="宋体" w:hAnsi="宋体" w:eastAsia="宋体"/>
      <w:color w:val="000000"/>
      <w:sz w:val="18"/>
      <w:szCs w:val="18"/>
    </w:rPr>
  </w:style>
  <w:style w:type="paragraph" w:customStyle="1" w:styleId="18">
    <w:name w:val="UserStyle_4"/>
    <w:basedOn w:val="1"/>
    <w:qFormat/>
    <w:uiPriority w:val="0"/>
    <w:pPr>
      <w:jc w:val="left"/>
    </w:pPr>
    <w:rPr>
      <w:rFonts w:ascii="仿宋_GB2312" w:hAnsi="仿宋_GB2312" w:eastAsia="仿宋_GB2312"/>
      <w:kern w:val="0"/>
      <w:sz w:val="22"/>
      <w:lang w:val="zh-CN" w:bidi="zh-CN"/>
    </w:rPr>
  </w:style>
  <w:style w:type="paragraph" w:styleId="19">
    <w:name w:val="List Paragraph"/>
    <w:basedOn w:val="1"/>
    <w:qFormat/>
    <w:uiPriority w:val="34"/>
    <w:pPr>
      <w:ind w:firstLine="420" w:firstLineChars="200"/>
    </w:pPr>
  </w:style>
  <w:style w:type="character" w:customStyle="1" w:styleId="20">
    <w:name w:val="font21"/>
    <w:basedOn w:val="7"/>
    <w:qFormat/>
    <w:uiPriority w:val="0"/>
    <w:rPr>
      <w:rFonts w:hint="eastAsia" w:ascii="仿宋" w:hAnsi="仿宋" w:eastAsia="仿宋" w:cs="仿宋"/>
      <w:color w:val="000000"/>
      <w:sz w:val="24"/>
      <w:szCs w:val="24"/>
      <w:u w:val="none"/>
    </w:rPr>
  </w:style>
  <w:style w:type="character" w:customStyle="1" w:styleId="21">
    <w:name w:val="font01"/>
    <w:basedOn w:val="7"/>
    <w:qFormat/>
    <w:uiPriority w:val="0"/>
    <w:rPr>
      <w:rFonts w:ascii="Arial" w:hAnsi="Arial" w:cs="Arial"/>
      <w:color w:val="000000"/>
      <w:sz w:val="18"/>
      <w:szCs w:val="18"/>
      <w:u w:val="none"/>
    </w:rPr>
  </w:style>
  <w:style w:type="character" w:customStyle="1" w:styleId="22">
    <w:name w:val="font51"/>
    <w:basedOn w:val="7"/>
    <w:qFormat/>
    <w:uiPriority w:val="0"/>
    <w:rPr>
      <w:rFonts w:hint="eastAsia" w:ascii="宋体" w:hAnsi="宋体" w:eastAsia="宋体" w:cs="宋体"/>
      <w:color w:val="000000"/>
      <w:sz w:val="18"/>
      <w:szCs w:val="18"/>
      <w:u w:val="none"/>
    </w:rPr>
  </w:style>
  <w:style w:type="character" w:customStyle="1" w:styleId="23">
    <w:name w:val="font81"/>
    <w:basedOn w:val="7"/>
    <w:qFormat/>
    <w:uiPriority w:val="0"/>
    <w:rPr>
      <w:rFonts w:hint="eastAsia" w:ascii="宋体" w:hAnsi="宋体" w:eastAsia="宋体" w:cs="宋体"/>
      <w:color w:val="000000"/>
      <w:sz w:val="18"/>
      <w:szCs w:val="18"/>
      <w:u w:val="none"/>
    </w:rPr>
  </w:style>
  <w:style w:type="paragraph" w:customStyle="1" w:styleId="24">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8"/>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286</Words>
  <Characters>1635</Characters>
  <Lines>13</Lines>
  <Paragraphs>3</Paragraphs>
  <TotalTime>40</TotalTime>
  <ScaleCrop>false</ScaleCrop>
  <LinksUpToDate>false</LinksUpToDate>
  <CharactersWithSpaces>1918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2021-05-06T03:26:00Z</dcterms:created>
  <dc:creator>Administrator</dc:creator>
  <cp:lastModifiedBy>零开始1397739712</cp:lastModifiedBy>
  <cp:lastPrinted>2021-07-04T09:10:00Z</cp:lastPrinted>
  <dcterms:modified xsi:type="dcterms:W3CDTF">2021-09-22T03:59:18Z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84170AB973DC4F3FB7D7A4164A68D05F</vt:lpwstr>
  </property>
</Properties>
</file>