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r>
        <w:rPr>
          <w:rFonts w:hint="eastAsia"/>
          <w:sz w:val="32"/>
          <w:szCs w:val="32"/>
        </w:rPr>
        <w:t>财政部公告2019年第98号</w:t>
      </w:r>
    </w:p>
    <w:p>
      <w:pPr>
        <w:ind w:left="0" w:leftChars="0" w:firstLine="880" w:firstLineChars="200"/>
        <w:jc w:val="center"/>
        <w:rPr>
          <w:rFonts w:hint="eastAsia"/>
          <w:sz w:val="44"/>
          <w:szCs w:val="44"/>
        </w:rPr>
      </w:pPr>
    </w:p>
    <w:p>
      <w:pPr>
        <w:ind w:left="0" w:leftChars="0" w:firstLine="880" w:firstLineChars="200"/>
        <w:jc w:val="center"/>
        <w:rPr>
          <w:rFonts w:hint="eastAsia"/>
          <w:sz w:val="44"/>
          <w:szCs w:val="44"/>
        </w:rPr>
      </w:pPr>
      <w:r>
        <w:rPr>
          <w:rFonts w:hint="eastAsia"/>
          <w:sz w:val="44"/>
          <w:szCs w:val="44"/>
        </w:rPr>
        <w:t>财政部关于调整残疾人就业保障金征收政策的公告</w:t>
      </w:r>
    </w:p>
    <w:p>
      <w:pPr>
        <w:ind w:left="0" w:leftChars="0" w:firstLine="880" w:firstLineChars="200"/>
        <w:rPr>
          <w:rFonts w:hint="eastAsia"/>
          <w:sz w:val="44"/>
          <w:szCs w:val="44"/>
        </w:rPr>
      </w:pPr>
      <w:r>
        <w:rPr>
          <w:rFonts w:hint="eastAsia"/>
          <w:sz w:val="44"/>
          <w:szCs w:val="44"/>
        </w:rPr>
        <w:t>         </w:t>
      </w:r>
    </w:p>
    <w:p>
      <w:pPr>
        <w:ind w:left="0" w:leftChars="0" w:firstLine="640" w:firstLineChars="200"/>
        <w:rPr>
          <w:rFonts w:hint="eastAsia"/>
          <w:sz w:val="32"/>
          <w:szCs w:val="32"/>
        </w:rPr>
      </w:pPr>
      <w:r>
        <w:rPr>
          <w:rFonts w:hint="eastAsia"/>
          <w:sz w:val="32"/>
          <w:szCs w:val="32"/>
        </w:rPr>
        <w:t>为进一步完善残疾人就业保障金制度，现就调整残疾人就业保障金征收政</w:t>
      </w:r>
      <w:bookmarkStart w:id="0" w:name="_GoBack"/>
      <w:bookmarkEnd w:id="0"/>
      <w:r>
        <w:rPr>
          <w:rFonts w:hint="eastAsia"/>
          <w:sz w:val="32"/>
          <w:szCs w:val="32"/>
        </w:rPr>
        <w:t>策公告如下：</w:t>
      </w:r>
    </w:p>
    <w:p>
      <w:pPr>
        <w:ind w:left="0" w:leftChars="0" w:firstLine="640" w:firstLineChars="200"/>
        <w:rPr>
          <w:rFonts w:hint="eastAsia"/>
          <w:sz w:val="32"/>
          <w:szCs w:val="32"/>
        </w:rPr>
      </w:pPr>
      <w:r>
        <w:rPr>
          <w:rFonts w:hint="eastAsia"/>
          <w:sz w:val="32"/>
          <w:szCs w:val="32"/>
        </w:rPr>
        <w:t>一、残疾人就业保障金征收标准上限，按照当地社会平均工资2倍执行。当地社会平均工资按照所在地城镇非私营单位就业人员平均工资和城镇私营单位就业人员平均工资加权计算。</w:t>
      </w:r>
    </w:p>
    <w:p>
      <w:pPr>
        <w:ind w:left="0" w:leftChars="0" w:firstLine="640" w:firstLineChars="200"/>
        <w:rPr>
          <w:rFonts w:hint="eastAsia"/>
          <w:sz w:val="32"/>
          <w:szCs w:val="32"/>
        </w:rPr>
      </w:pPr>
      <w:r>
        <w:rPr>
          <w:rFonts w:hint="eastAsia"/>
          <w:sz w:val="32"/>
          <w:szCs w:val="32"/>
        </w:rPr>
        <w:t>二、用人单位依法以劳务派遣方式接受残疾人在本单位就业的，由派遣单位和接受单位通过签订协议的方式协商一致后，将残疾人数计入其中一方的实际安排残疾人就业人数和在职职工人数，不得重复计算。</w:t>
      </w:r>
    </w:p>
    <w:p>
      <w:pPr>
        <w:ind w:left="0" w:leftChars="0" w:firstLine="640" w:firstLineChars="200"/>
        <w:rPr>
          <w:rFonts w:hint="eastAsia"/>
          <w:sz w:val="32"/>
          <w:szCs w:val="32"/>
        </w:rPr>
      </w:pPr>
      <w:r>
        <w:rPr>
          <w:rFonts w:hint="eastAsia"/>
          <w:sz w:val="32"/>
          <w:szCs w:val="32"/>
        </w:rPr>
        <w:t>三、自2020年1月1日起至2022年12月31日，对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w:t>
      </w:r>
    </w:p>
    <w:p>
      <w:pPr>
        <w:ind w:left="0" w:leftChars="0" w:firstLine="640" w:firstLineChars="200"/>
        <w:rPr>
          <w:rFonts w:hint="eastAsia"/>
          <w:sz w:val="32"/>
          <w:szCs w:val="32"/>
        </w:rPr>
      </w:pPr>
      <w:r>
        <w:rPr>
          <w:rFonts w:hint="eastAsia"/>
          <w:sz w:val="32"/>
          <w:szCs w:val="32"/>
        </w:rPr>
        <w:t>四、自2020年1月1日起至2022年12月31日，在职职工人数在30人(含)以下的企业，暂免征收残疾人就业保障金。</w:t>
      </w:r>
    </w:p>
    <w:p>
      <w:pPr>
        <w:ind w:left="0" w:leftChars="0" w:firstLine="640" w:firstLineChars="200"/>
        <w:rPr>
          <w:rFonts w:hint="eastAsia"/>
          <w:sz w:val="32"/>
          <w:szCs w:val="32"/>
        </w:rPr>
      </w:pPr>
      <w:r>
        <w:rPr>
          <w:rFonts w:hint="eastAsia"/>
          <w:sz w:val="32"/>
          <w:szCs w:val="32"/>
        </w:rPr>
        <w:t>五、本公告自2020年1月1日起执行。</w:t>
      </w:r>
    </w:p>
    <w:p>
      <w:pPr>
        <w:ind w:left="0" w:leftChars="0" w:firstLine="640" w:firstLineChars="200"/>
        <w:rPr>
          <w:rFonts w:hint="eastAsia"/>
          <w:sz w:val="32"/>
          <w:szCs w:val="32"/>
        </w:rPr>
      </w:pPr>
      <w:r>
        <w:rPr>
          <w:rFonts w:hint="eastAsia"/>
          <w:sz w:val="32"/>
          <w:szCs w:val="32"/>
        </w:rPr>
        <w:t>财政部</w:t>
      </w:r>
    </w:p>
    <w:p>
      <w:pPr>
        <w:ind w:left="0" w:leftChars="0" w:firstLine="640" w:firstLineChars="200"/>
        <w:rPr>
          <w:sz w:val="32"/>
          <w:szCs w:val="32"/>
        </w:rPr>
      </w:pPr>
      <w:r>
        <w:rPr>
          <w:rFonts w:hint="eastAsia"/>
          <w:sz w:val="32"/>
          <w:szCs w:val="32"/>
        </w:rPr>
        <w:t>2019年12月31日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7A7A398C"/>
    <w:rsid w:val="7A7A3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2024-12-18T03:19:00Z</dcterms:created>
  <dc:creator>零开始1397739712</dc:creator>
  <cp:lastModifiedBy>零开始1397739712</cp:lastModifiedBy>
  <dcterms:modified xsi:type="dcterms:W3CDTF">2024-12-18T03:20:25Z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9D5252DC2AE64F84B7060E2D8C49B332_11</vt:lpwstr>
  </property>
</Properties>
</file>