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640" w:firstLineChars="200"/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财税[2021]10号</w:t>
      </w:r>
    </w:p>
    <w:p>
      <w:pPr>
        <w:ind w:left="0" w:leftChars="0" w:firstLine="720" w:firstLineChars="200"/>
        <w:jc w:val="center"/>
        <w:rPr>
          <w:rFonts w:hint="eastAsia"/>
          <w:sz w:val="36"/>
          <w:szCs w:val="36"/>
        </w:rPr>
      </w:pPr>
    </w:p>
    <w:p>
      <w:pPr>
        <w:ind w:left="0" w:leftChars="0" w:firstLine="720" w:firstLineChars="200"/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财政部 工业和信息化部 国家发展和改革委员会 生态环境部关于</w:t>
      </w:r>
      <w:bookmarkStart w:id="0" w:name="_GoBack"/>
      <w:bookmarkEnd w:id="0"/>
      <w:r>
        <w:rPr>
          <w:rFonts w:hint="eastAsia"/>
          <w:sz w:val="36"/>
          <w:szCs w:val="36"/>
        </w:rPr>
        <w:t>调整废弃电器电子产品处理基金补贴标准的通知</w:t>
      </w:r>
    </w:p>
    <w:p>
      <w:pPr>
        <w:ind w:left="0" w:leftChars="0"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     </w:t>
      </w:r>
    </w:p>
    <w:p>
      <w:pPr>
        <w:ind w:left="0" w:leftChars="0"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各省、自治区、直辖市、计划单列市财政厅(局)、生态环境厅(局)、发展改革委、工业和信息化主管部门，新疆生产建设兵团财政局、生态环境局、发展改革委、工业和信息化局：</w:t>
      </w:r>
    </w:p>
    <w:p>
      <w:pPr>
        <w:ind w:left="0" w:leftChars="0"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本通知施行前已处理的废弃电器电子产品，按规定申请废弃电器电子产品处理基金补贴，按原补贴标准执行。</w:t>
      </w:r>
    </w:p>
    <w:p>
      <w:pPr>
        <w:ind w:left="0" w:leftChars="0"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财政部</w:t>
      </w:r>
    </w:p>
    <w:p>
      <w:pPr>
        <w:ind w:left="0" w:leftChars="0"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生态环境部</w:t>
      </w:r>
    </w:p>
    <w:p>
      <w:pPr>
        <w:ind w:left="0" w:leftChars="0"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国家发展改革委</w:t>
      </w:r>
    </w:p>
    <w:p>
      <w:pPr>
        <w:ind w:left="0" w:leftChars="0"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工业和信息化部</w:t>
      </w:r>
    </w:p>
    <w:p>
      <w:pPr>
        <w:ind w:left="0" w:leftChars="0"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2021年3月22日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yYTNhZmNjZWIxMDRlMmMxNTc0NTM2Y2Q3ZjY3MmMifQ=="/>
  </w:docVars>
  <w:rsids>
    <w:rsidRoot w:val="2EB7754A"/>
    <w:rsid w:val="2EB77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2024-12-18T03:50:00Z</dcterms:created>
  <dc:creator>零开始1397739712</dc:creator>
  <cp:lastModifiedBy>零开始1397739712</cp:lastModifiedBy>
  <dcterms:modified xsi:type="dcterms:W3CDTF">2024-12-18T03:51:40Z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1ECE6D29B7864D48B6A445BEE66649D3_11</vt:lpwstr>
  </property>
</Properties>
</file>