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61" w:beforeLines="180"/>
        <w:ind w:firstLine="420"/>
        <w:jc w:val="center"/>
        <w:textAlignment w:val="baseline"/>
        <w:rPr>
          <w:rFonts w:hint="eastAsia" w:ascii="仿宋_GB2312"/>
          <w:sz w:val="28"/>
        </w:rPr>
      </w:pPr>
      <w:r>
        <w:rPr>
          <w:rFonts w:hint="eastAsia" w:ascii="仿宋_GB2312"/>
          <w:sz w:val="28"/>
        </w:rPr>
        <w:t>公告〔七届〕9号</w:t>
      </w:r>
    </w:p>
    <w:p>
      <w:pPr>
        <w:spacing w:before="312" w:beforeLines="100"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黄山市人民代表大会常务委员会公告</w:t>
      </w:r>
    </w:p>
    <w:p>
      <w:pPr>
        <w:rPr>
          <w:sz w:val="36"/>
        </w:rPr>
      </w:pPr>
    </w:p>
    <w:p>
      <w:pPr>
        <w:rPr>
          <w:sz w:val="36"/>
        </w:rPr>
      </w:pPr>
    </w:p>
    <w:p>
      <w:pPr>
        <w:rPr>
          <w:sz w:val="36"/>
        </w:rPr>
      </w:pPr>
    </w:p>
    <w:p>
      <w:pPr>
        <w:spacing w:line="560" w:lineRule="exact"/>
        <w:ind w:firstLine="640" w:firstLineChars="200"/>
        <w:rPr>
          <w:szCs w:val="32"/>
        </w:rPr>
      </w:pPr>
      <w:r>
        <w:rPr>
          <w:szCs w:val="32"/>
        </w:rPr>
        <w:t>《黄山市制止餐饮浪费行为条例》已经2020年9月</w:t>
      </w:r>
      <w:r>
        <w:rPr>
          <w:rFonts w:eastAsia="楷体_GB2312"/>
          <w:kern w:val="32"/>
          <w:szCs w:val="32"/>
        </w:rPr>
        <w:t>14</w:t>
      </w:r>
      <w:r>
        <w:rPr>
          <w:szCs w:val="32"/>
        </w:rPr>
        <w:t>日黄山市第七届人民代表大会常务委员会第二十三次会议通过，2020年9月29日安徽省第十三届人民代表大会常务委员会第三十一次会议批准，现予公布，自2020年11月1日起施行。</w:t>
      </w:r>
    </w:p>
    <w:p>
      <w:pPr>
        <w:spacing w:line="560" w:lineRule="exact"/>
        <w:ind w:firstLine="640" w:firstLineChars="200"/>
        <w:rPr>
          <w:szCs w:val="32"/>
        </w:rPr>
      </w:pPr>
    </w:p>
    <w:p>
      <w:pPr>
        <w:spacing w:line="540" w:lineRule="exact"/>
      </w:pPr>
    </w:p>
    <w:p>
      <w:pPr>
        <w:spacing w:before="312" w:beforeLines="100" w:line="480" w:lineRule="exact"/>
        <w:ind w:firstLine="640" w:firstLineChars="200"/>
        <w:textAlignment w:val="baseline"/>
      </w:pPr>
      <w:r>
        <w:t xml:space="preserve">                  黄山市人民代表大会常务委员会                        </w:t>
      </w:r>
    </w:p>
    <w:p>
      <w:pPr>
        <w:spacing w:line="480" w:lineRule="exact"/>
        <w:ind w:firstLine="640" w:firstLineChars="200"/>
        <w:textAlignment w:val="baseline"/>
      </w:pPr>
      <w:r>
        <w:t xml:space="preserve">                        20</w:t>
      </w:r>
      <w:r>
        <w:rPr>
          <w:rFonts w:hint="eastAsia"/>
        </w:rPr>
        <w:t>20</w:t>
      </w:r>
      <w:r>
        <w:t>年</w:t>
      </w:r>
      <w:r>
        <w:rPr>
          <w:rFonts w:hint="eastAsia"/>
        </w:rPr>
        <w:t>10</w:t>
      </w:r>
      <w:r>
        <w:t>月</w:t>
      </w:r>
      <w:r>
        <w:rPr>
          <w:rFonts w:hint="eastAsia"/>
        </w:rPr>
        <w:t>20</w:t>
      </w:r>
      <w:r>
        <w:t>日</w:t>
      </w:r>
    </w:p>
    <w:p>
      <w:pPr>
        <w:spacing w:line="560" w:lineRule="exact"/>
        <w:ind w:firstLine="630"/>
        <w:textAlignment w:val="baseline"/>
        <w:rPr>
          <w:rFonts w:hint="eastAsia" w:ascii="仿宋_GB2312"/>
        </w:rPr>
      </w:pPr>
    </w:p>
    <w:p>
      <w:pPr>
        <w:rPr>
          <w:rFonts w:hint="eastAsia" w:ascii="宋体" w:hAnsi="宋体" w:eastAsia="宋体"/>
          <w:b/>
          <w:sz w:val="44"/>
          <w:szCs w:val="44"/>
        </w:rPr>
      </w:pPr>
    </w:p>
    <w:p>
      <w:pPr>
        <w:spacing w:line="640" w:lineRule="exact"/>
        <w:jc w:val="center"/>
        <w:rPr>
          <w:rFonts w:hint="eastAsia" w:eastAsia="方正小标宋简体"/>
          <w:sz w:val="44"/>
          <w:szCs w:val="44"/>
          <w:shd w:val="clear" w:color="auto" w:fill="FFFFFF"/>
        </w:rPr>
      </w:pPr>
    </w:p>
    <w:p>
      <w:pPr>
        <w:spacing w:line="640" w:lineRule="exact"/>
        <w:jc w:val="center"/>
        <w:rPr>
          <w:rFonts w:hint="eastAsia" w:eastAsia="方正小标宋简体"/>
          <w:sz w:val="44"/>
          <w:szCs w:val="44"/>
          <w:shd w:val="clear" w:color="auto" w:fill="FFFFFF"/>
        </w:rPr>
      </w:pPr>
    </w:p>
    <w:p>
      <w:pPr>
        <w:spacing w:line="640" w:lineRule="exact"/>
        <w:jc w:val="center"/>
        <w:rPr>
          <w:rFonts w:hint="eastAsia" w:eastAsia="方正小标宋简体"/>
          <w:sz w:val="44"/>
          <w:szCs w:val="44"/>
          <w:shd w:val="clear" w:color="auto" w:fill="FFFFFF"/>
        </w:rPr>
      </w:pPr>
    </w:p>
    <w:p>
      <w:pPr>
        <w:spacing w:line="640" w:lineRule="exact"/>
        <w:jc w:val="center"/>
        <w:rPr>
          <w:rFonts w:hint="eastAsia" w:eastAsia="方正小标宋简体"/>
          <w:sz w:val="44"/>
          <w:szCs w:val="44"/>
          <w:shd w:val="clear" w:color="auto" w:fill="FFFFFF"/>
        </w:rPr>
      </w:pPr>
    </w:p>
    <w:p>
      <w:pPr>
        <w:spacing w:line="640" w:lineRule="exact"/>
        <w:jc w:val="center"/>
        <w:rPr>
          <w:rFonts w:hint="eastAsia" w:eastAsia="方正小标宋简体"/>
          <w:sz w:val="44"/>
          <w:szCs w:val="44"/>
          <w:shd w:val="clear" w:color="auto" w:fill="FFFFFF"/>
        </w:rPr>
      </w:pPr>
    </w:p>
    <w:p>
      <w:pPr>
        <w:spacing w:line="640" w:lineRule="exact"/>
        <w:jc w:val="center"/>
        <w:rPr>
          <w:rFonts w:eastAsia="方正小标宋简体"/>
          <w:sz w:val="44"/>
          <w:szCs w:val="44"/>
          <w:shd w:val="clear" w:color="auto" w:fill="FFFFFF"/>
        </w:rPr>
      </w:pPr>
      <w:bookmarkStart w:id="0" w:name="_GoBack"/>
      <w:r>
        <w:rPr>
          <w:rFonts w:hint="eastAsia" w:eastAsia="方正小标宋简体"/>
          <w:sz w:val="44"/>
          <w:szCs w:val="44"/>
          <w:shd w:val="clear" w:color="auto" w:fill="FFFFFF"/>
        </w:rPr>
        <w:t>黄山市制止餐饮浪费行为条例</w:t>
      </w:r>
    </w:p>
    <w:bookmarkEnd w:id="0"/>
    <w:p>
      <w:pPr>
        <w:spacing w:before="156" w:beforeLines="50" w:line="480" w:lineRule="exact"/>
        <w:jc w:val="center"/>
        <w:rPr>
          <w:rFonts w:eastAsia="楷体_GB2312"/>
          <w:kern w:val="32"/>
          <w:szCs w:val="32"/>
        </w:rPr>
      </w:pPr>
      <w:r>
        <w:rPr>
          <w:rFonts w:eastAsia="楷体_GB2312"/>
          <w:kern w:val="32"/>
          <w:szCs w:val="32"/>
        </w:rPr>
        <w:t>（2020年9月14日黄山市第七届人民代表大会</w:t>
      </w:r>
    </w:p>
    <w:p>
      <w:pPr>
        <w:spacing w:line="480" w:lineRule="exact"/>
        <w:jc w:val="center"/>
        <w:rPr>
          <w:rFonts w:eastAsia="楷体_GB2312"/>
          <w:kern w:val="32"/>
          <w:szCs w:val="32"/>
        </w:rPr>
      </w:pPr>
      <w:r>
        <w:rPr>
          <w:rFonts w:eastAsia="楷体_GB2312"/>
          <w:kern w:val="32"/>
          <w:szCs w:val="32"/>
        </w:rPr>
        <w:t>常务委员会第二十三次会议通过  2020年9月29日安徽省</w:t>
      </w:r>
    </w:p>
    <w:p>
      <w:pPr>
        <w:spacing w:line="480" w:lineRule="exact"/>
        <w:jc w:val="center"/>
        <w:rPr>
          <w:rFonts w:eastAsia="楷体_GB2312"/>
          <w:kern w:val="32"/>
          <w:szCs w:val="32"/>
        </w:rPr>
      </w:pPr>
      <w:r>
        <w:rPr>
          <w:rFonts w:eastAsia="楷体_GB2312"/>
          <w:kern w:val="32"/>
          <w:szCs w:val="32"/>
        </w:rPr>
        <w:t>第十三届人民代表大会常务委员会第三十一次会议批准）</w:t>
      </w:r>
    </w:p>
    <w:p>
      <w:pPr>
        <w:rPr>
          <w:rFonts w:eastAsia="黑体"/>
          <w:color w:val="000000"/>
          <w:kern w:val="32"/>
          <w:szCs w:val="32"/>
          <w:shd w:val="clear" w:color="auto" w:fill="FFFFFF"/>
        </w:rPr>
      </w:pPr>
    </w:p>
    <w:p>
      <w:pPr>
        <w:spacing w:line="520" w:lineRule="exact"/>
        <w:ind w:firstLine="640" w:firstLineChars="200"/>
        <w:rPr>
          <w:color w:val="000000"/>
          <w:kern w:val="32"/>
          <w:szCs w:val="32"/>
        </w:rPr>
      </w:pPr>
      <w:r>
        <w:rPr>
          <w:rFonts w:hint="eastAsia" w:eastAsia="黑体"/>
          <w:color w:val="000000"/>
          <w:kern w:val="32"/>
          <w:szCs w:val="32"/>
        </w:rPr>
        <w:t>第一条</w:t>
      </w:r>
      <w:r>
        <w:rPr>
          <w:rFonts w:hint="eastAsia"/>
          <w:color w:val="000000"/>
          <w:kern w:val="32"/>
          <w:szCs w:val="32"/>
        </w:rPr>
        <w:t xml:space="preserve">  为了制止餐饮浪费行为，倡导文明、健康的饮食文化，弘扬厉行节约、反对浪费的社会风尚，保障粮食安全，根据有关法律、行政法规，结合黄山市实际，制定本条例。</w:t>
      </w:r>
    </w:p>
    <w:p>
      <w:pPr>
        <w:spacing w:line="520" w:lineRule="exact"/>
        <w:ind w:firstLine="640" w:firstLineChars="200"/>
        <w:rPr>
          <w:color w:val="000000"/>
          <w:kern w:val="32"/>
          <w:szCs w:val="32"/>
        </w:rPr>
      </w:pPr>
      <w:r>
        <w:rPr>
          <w:rFonts w:hint="eastAsia" w:eastAsia="黑体"/>
          <w:color w:val="000000"/>
          <w:kern w:val="32"/>
          <w:szCs w:val="32"/>
        </w:rPr>
        <w:t>第二条</w:t>
      </w:r>
      <w:r>
        <w:rPr>
          <w:rFonts w:hint="eastAsia"/>
          <w:color w:val="000000"/>
          <w:kern w:val="32"/>
          <w:szCs w:val="32"/>
        </w:rPr>
        <w:t xml:space="preserve">  本条例适用于本市行政区域内制止餐饮浪费行为及其监督管理活动。</w:t>
      </w:r>
    </w:p>
    <w:p>
      <w:pPr>
        <w:spacing w:line="520" w:lineRule="exact"/>
        <w:ind w:firstLine="640" w:firstLineChars="200"/>
        <w:rPr>
          <w:color w:val="000000"/>
          <w:kern w:val="32"/>
          <w:szCs w:val="32"/>
        </w:rPr>
      </w:pPr>
      <w:r>
        <w:rPr>
          <w:rFonts w:hint="eastAsia" w:eastAsia="黑体"/>
          <w:color w:val="000000"/>
          <w:kern w:val="32"/>
          <w:szCs w:val="32"/>
        </w:rPr>
        <w:t>第三条</w:t>
      </w:r>
      <w:r>
        <w:rPr>
          <w:rFonts w:hint="eastAsia"/>
          <w:color w:val="000000"/>
          <w:kern w:val="32"/>
          <w:szCs w:val="32"/>
        </w:rPr>
        <w:t xml:space="preserve">  制止餐饮浪费工作坚持政府主导、行业自律、社会共治、公众参与的原则，系统推进制止餐饮浪费综合治理体系建设。</w:t>
      </w:r>
    </w:p>
    <w:p>
      <w:pPr>
        <w:spacing w:line="520" w:lineRule="exact"/>
        <w:ind w:firstLine="640" w:firstLineChars="200"/>
        <w:rPr>
          <w:color w:val="000000"/>
          <w:kern w:val="32"/>
          <w:szCs w:val="32"/>
        </w:rPr>
      </w:pPr>
      <w:r>
        <w:rPr>
          <w:rFonts w:hint="eastAsia" w:eastAsia="黑体"/>
          <w:color w:val="000000"/>
          <w:kern w:val="32"/>
          <w:szCs w:val="32"/>
        </w:rPr>
        <w:t>第四条</w:t>
      </w:r>
      <w:r>
        <w:rPr>
          <w:rFonts w:hint="eastAsia"/>
          <w:color w:val="000000"/>
          <w:kern w:val="32"/>
          <w:szCs w:val="32"/>
        </w:rPr>
        <w:t xml:space="preserve">  市、县（区）人民政府应当加强组织领导，建立长效机制，统筹协调制止餐饮浪费工作，并保障经费。</w:t>
      </w:r>
    </w:p>
    <w:p>
      <w:pPr>
        <w:spacing w:line="520" w:lineRule="exact"/>
        <w:ind w:firstLine="640" w:firstLineChars="200"/>
        <w:rPr>
          <w:color w:val="000000"/>
          <w:kern w:val="32"/>
          <w:szCs w:val="32"/>
        </w:rPr>
      </w:pPr>
      <w:r>
        <w:rPr>
          <w:rFonts w:hint="eastAsia" w:eastAsia="黑体"/>
          <w:color w:val="000000"/>
          <w:kern w:val="32"/>
          <w:szCs w:val="32"/>
        </w:rPr>
        <w:t>第五条</w:t>
      </w:r>
      <w:r>
        <w:rPr>
          <w:rFonts w:hint="eastAsia"/>
          <w:color w:val="000000"/>
          <w:kern w:val="32"/>
          <w:szCs w:val="32"/>
        </w:rPr>
        <w:t xml:space="preserve">  市、县（区）人民政府商务主管部门负责本行政区域内制止餐饮浪费行为的行业管理工作。</w:t>
      </w:r>
    </w:p>
    <w:p>
      <w:pPr>
        <w:spacing w:line="520" w:lineRule="exact"/>
        <w:ind w:firstLine="640" w:firstLineChars="200"/>
        <w:rPr>
          <w:color w:val="000000"/>
          <w:kern w:val="32"/>
          <w:szCs w:val="32"/>
        </w:rPr>
      </w:pPr>
      <w:r>
        <w:rPr>
          <w:rFonts w:hint="eastAsia"/>
          <w:color w:val="000000"/>
          <w:kern w:val="32"/>
          <w:szCs w:val="32"/>
        </w:rPr>
        <w:t>市、县（区）发展改革、文化和旅游、教育、财政、市场监督管理、网信等有关部门应当按照各自职责制定具体措施，做好相关工作。</w:t>
      </w:r>
    </w:p>
    <w:p>
      <w:pPr>
        <w:spacing w:line="520" w:lineRule="exact"/>
        <w:ind w:firstLine="640" w:firstLineChars="200"/>
        <w:rPr>
          <w:color w:val="000000"/>
          <w:kern w:val="32"/>
          <w:szCs w:val="32"/>
        </w:rPr>
      </w:pPr>
      <w:r>
        <w:rPr>
          <w:rFonts w:hint="eastAsia" w:eastAsia="黑体"/>
          <w:color w:val="000000"/>
          <w:kern w:val="32"/>
          <w:szCs w:val="32"/>
        </w:rPr>
        <w:t>第六条</w:t>
      </w:r>
      <w:r>
        <w:rPr>
          <w:rFonts w:hint="eastAsia"/>
          <w:color w:val="000000"/>
          <w:kern w:val="32"/>
          <w:szCs w:val="32"/>
        </w:rPr>
        <w:t xml:space="preserve">  市、县（区）人民政府及其有关部门应当加强制止餐饮浪费行为的宣传工作，弘扬中华民族勤俭节约的传统美德，营造浪费可耻、节约为荣的社会氛围。</w:t>
      </w:r>
    </w:p>
    <w:p>
      <w:pPr>
        <w:spacing w:line="520" w:lineRule="exact"/>
        <w:ind w:firstLine="640" w:firstLineChars="200"/>
        <w:rPr>
          <w:color w:val="000000"/>
          <w:kern w:val="32"/>
          <w:szCs w:val="32"/>
        </w:rPr>
      </w:pPr>
      <w:r>
        <w:rPr>
          <w:rFonts w:hint="eastAsia"/>
          <w:color w:val="000000"/>
          <w:kern w:val="32"/>
          <w:szCs w:val="32"/>
        </w:rPr>
        <w:t>工会、共青团、妇联等组织应当发挥职能作用，面向不同群体开展有针对性的宣传引导工作。</w:t>
      </w:r>
    </w:p>
    <w:p>
      <w:pPr>
        <w:spacing w:line="520" w:lineRule="exact"/>
        <w:ind w:firstLine="640" w:firstLineChars="200"/>
        <w:rPr>
          <w:color w:val="000000"/>
          <w:kern w:val="32"/>
          <w:szCs w:val="32"/>
        </w:rPr>
      </w:pPr>
      <w:r>
        <w:rPr>
          <w:rFonts w:hint="eastAsia"/>
          <w:color w:val="000000"/>
          <w:kern w:val="32"/>
          <w:szCs w:val="32"/>
        </w:rPr>
        <w:t>新闻媒体应当充分发挥舆论监督作用，加强制止餐饮浪费行为、爱粮节粮等公益广告宣传，揭露、批评餐饮浪费行为。</w:t>
      </w:r>
    </w:p>
    <w:p>
      <w:pPr>
        <w:spacing w:line="520" w:lineRule="exact"/>
        <w:ind w:firstLine="640" w:firstLineChars="200"/>
        <w:rPr>
          <w:color w:val="000000"/>
          <w:kern w:val="32"/>
          <w:szCs w:val="32"/>
        </w:rPr>
      </w:pPr>
      <w:r>
        <w:rPr>
          <w:rFonts w:hint="eastAsia"/>
          <w:color w:val="000000"/>
          <w:kern w:val="32"/>
          <w:szCs w:val="32"/>
        </w:rPr>
        <w:t>国家工作人员、先进模范人物、社会公众人物等应当在制止餐饮浪费行为中发挥表率作用。</w:t>
      </w:r>
    </w:p>
    <w:p>
      <w:pPr>
        <w:spacing w:line="520" w:lineRule="exact"/>
        <w:ind w:firstLine="640" w:firstLineChars="200"/>
        <w:rPr>
          <w:color w:val="000000"/>
          <w:kern w:val="32"/>
          <w:szCs w:val="32"/>
        </w:rPr>
      </w:pPr>
      <w:r>
        <w:rPr>
          <w:rFonts w:hint="eastAsia" w:eastAsia="黑体"/>
          <w:color w:val="000000"/>
          <w:kern w:val="32"/>
          <w:szCs w:val="32"/>
        </w:rPr>
        <w:t>第七条</w:t>
      </w:r>
      <w:r>
        <w:rPr>
          <w:rFonts w:hint="eastAsia"/>
          <w:color w:val="000000"/>
          <w:kern w:val="32"/>
          <w:szCs w:val="32"/>
        </w:rPr>
        <w:t xml:space="preserve">  餐饮行业协会应当按照有关法律、法规的规定，发挥行业自律、引导、服务作用，促进餐饮业节约型标准的推广实施，制定行业公约，引导餐饮经营者制止餐饮浪费行为。</w:t>
      </w:r>
    </w:p>
    <w:p>
      <w:pPr>
        <w:spacing w:line="520" w:lineRule="exact"/>
        <w:ind w:firstLine="640" w:firstLineChars="200"/>
        <w:rPr>
          <w:color w:val="000000"/>
          <w:kern w:val="32"/>
          <w:szCs w:val="32"/>
        </w:rPr>
      </w:pPr>
      <w:r>
        <w:rPr>
          <w:rFonts w:hint="eastAsia"/>
          <w:color w:val="000000"/>
          <w:kern w:val="32"/>
          <w:szCs w:val="32"/>
        </w:rPr>
        <w:t>消费者权益保护委员会应当加强消费教育，引导消费者形成文明节俭餐饮消费习惯。</w:t>
      </w:r>
    </w:p>
    <w:p>
      <w:pPr>
        <w:spacing w:line="520" w:lineRule="exact"/>
        <w:ind w:firstLine="640" w:firstLineChars="200"/>
        <w:rPr>
          <w:color w:val="000000"/>
          <w:kern w:val="32"/>
          <w:szCs w:val="32"/>
        </w:rPr>
      </w:pPr>
      <w:r>
        <w:rPr>
          <w:rFonts w:hint="eastAsia" w:eastAsia="黑体"/>
          <w:color w:val="000000"/>
          <w:kern w:val="32"/>
          <w:szCs w:val="32"/>
        </w:rPr>
        <w:t>第八条</w:t>
      </w:r>
      <w:r>
        <w:rPr>
          <w:rFonts w:hint="eastAsia"/>
          <w:color w:val="000000"/>
          <w:kern w:val="32"/>
          <w:szCs w:val="32"/>
        </w:rPr>
        <w:t xml:space="preserve">  餐饮经营者应当依法从事餐饮经营活动，建立健全制止餐饮浪费行为制度，执行餐饮业节约型标准。</w:t>
      </w:r>
    </w:p>
    <w:p>
      <w:pPr>
        <w:spacing w:line="520" w:lineRule="exact"/>
        <w:ind w:firstLine="640" w:firstLineChars="200"/>
        <w:rPr>
          <w:color w:val="000000"/>
          <w:kern w:val="32"/>
          <w:szCs w:val="32"/>
        </w:rPr>
      </w:pPr>
      <w:r>
        <w:rPr>
          <w:rFonts w:hint="eastAsia"/>
          <w:color w:val="000000"/>
          <w:kern w:val="32"/>
          <w:szCs w:val="32"/>
        </w:rPr>
        <w:t>餐饮经营者应当加强对食品采购、运输、储存、加工、销售等环节的精细化管理，减少食品浪费。</w:t>
      </w:r>
    </w:p>
    <w:p>
      <w:pPr>
        <w:spacing w:line="520" w:lineRule="exact"/>
        <w:ind w:firstLine="640" w:firstLineChars="200"/>
        <w:rPr>
          <w:color w:val="000000"/>
          <w:kern w:val="32"/>
          <w:szCs w:val="32"/>
        </w:rPr>
      </w:pPr>
      <w:r>
        <w:rPr>
          <w:rFonts w:hint="eastAsia" w:eastAsia="黑体"/>
          <w:color w:val="000000"/>
          <w:kern w:val="32"/>
          <w:szCs w:val="32"/>
        </w:rPr>
        <w:t>第九条</w:t>
      </w:r>
      <w:r>
        <w:rPr>
          <w:rFonts w:hint="eastAsia"/>
          <w:color w:val="000000"/>
          <w:kern w:val="32"/>
          <w:szCs w:val="32"/>
        </w:rPr>
        <w:t xml:space="preserve">  餐饮经营者应当设计标准化菜肴或者套餐，并根据消费者需求提供半份菜、小份菜、位菜等，便于消费者选择。</w:t>
      </w:r>
    </w:p>
    <w:p>
      <w:pPr>
        <w:spacing w:line="520" w:lineRule="exact"/>
        <w:ind w:firstLine="640" w:firstLineChars="200"/>
        <w:rPr>
          <w:color w:val="000000"/>
          <w:kern w:val="32"/>
          <w:szCs w:val="32"/>
        </w:rPr>
      </w:pPr>
      <w:r>
        <w:rPr>
          <w:rFonts w:hint="eastAsia"/>
          <w:color w:val="000000"/>
          <w:kern w:val="32"/>
          <w:szCs w:val="32"/>
        </w:rPr>
        <w:t>餐饮经营者应当创新服务方式，实行公筷公勺制、双筷制，推行分餐制，为消费者卫生用餐、文明用餐提供方便。</w:t>
      </w:r>
    </w:p>
    <w:p>
      <w:pPr>
        <w:spacing w:line="520" w:lineRule="exact"/>
        <w:ind w:firstLine="640" w:firstLineChars="200"/>
        <w:rPr>
          <w:color w:val="000000"/>
          <w:kern w:val="32"/>
          <w:szCs w:val="32"/>
        </w:rPr>
      </w:pPr>
      <w:r>
        <w:rPr>
          <w:rFonts w:hint="eastAsia" w:eastAsia="黑体"/>
          <w:color w:val="000000"/>
          <w:kern w:val="32"/>
          <w:szCs w:val="32"/>
        </w:rPr>
        <w:t xml:space="preserve">第十条  </w:t>
      </w:r>
      <w:r>
        <w:rPr>
          <w:rFonts w:hint="eastAsia"/>
          <w:color w:val="000000"/>
          <w:kern w:val="32"/>
          <w:szCs w:val="32"/>
        </w:rPr>
        <w:t>餐饮经营者应当建立节俭消费提醒提示制度，在醒目位置张贴节约餐饮、光盘行动等标识标牌，提醒消费者节俭用餐。</w:t>
      </w:r>
    </w:p>
    <w:p>
      <w:pPr>
        <w:spacing w:line="520" w:lineRule="exact"/>
        <w:ind w:firstLine="640" w:firstLineChars="200"/>
        <w:rPr>
          <w:rFonts w:hint="eastAsia"/>
          <w:color w:val="000000"/>
          <w:kern w:val="32"/>
          <w:szCs w:val="32"/>
        </w:rPr>
      </w:pPr>
      <w:r>
        <w:rPr>
          <w:rFonts w:hint="eastAsia"/>
          <w:color w:val="000000"/>
          <w:kern w:val="32"/>
          <w:szCs w:val="32"/>
        </w:rPr>
        <w:t>旅游服务企业应当按照游客需求合理安排用餐，提醒游客适量取餐，杜绝浪费。</w:t>
      </w:r>
    </w:p>
    <w:p>
      <w:pPr>
        <w:spacing w:line="520" w:lineRule="exact"/>
        <w:ind w:firstLine="640" w:firstLineChars="200"/>
        <w:rPr>
          <w:color w:val="000000"/>
          <w:kern w:val="32"/>
          <w:szCs w:val="32"/>
        </w:rPr>
      </w:pPr>
      <w:r>
        <w:rPr>
          <w:rFonts w:hint="eastAsia" w:eastAsia="黑体"/>
          <w:color w:val="000000"/>
          <w:kern w:val="32"/>
          <w:szCs w:val="32"/>
        </w:rPr>
        <w:t>第十一条</w:t>
      </w:r>
      <w:r>
        <w:rPr>
          <w:rFonts w:hint="eastAsia"/>
          <w:color w:val="000000"/>
          <w:kern w:val="32"/>
          <w:szCs w:val="32"/>
        </w:rPr>
        <w:t xml:space="preserve">  餐饮经营者应当明示食品份量和价格，建议消费者合理搭配食品，引导消费者适量点餐。</w:t>
      </w:r>
    </w:p>
    <w:p>
      <w:pPr>
        <w:spacing w:line="520" w:lineRule="exact"/>
        <w:ind w:firstLine="640" w:firstLineChars="200"/>
        <w:rPr>
          <w:color w:val="000000"/>
          <w:kern w:val="32"/>
          <w:szCs w:val="32"/>
        </w:rPr>
      </w:pPr>
      <w:r>
        <w:rPr>
          <w:rFonts w:hint="eastAsia"/>
          <w:color w:val="000000"/>
          <w:kern w:val="32"/>
          <w:szCs w:val="32"/>
        </w:rPr>
        <w:t>餐饮经营者应当提示消费者打包剩余食品，并提供打包服务。</w:t>
      </w:r>
    </w:p>
    <w:p>
      <w:pPr>
        <w:spacing w:line="520" w:lineRule="exact"/>
        <w:ind w:firstLine="640" w:firstLineChars="200"/>
        <w:rPr>
          <w:color w:val="000000"/>
          <w:kern w:val="32"/>
          <w:szCs w:val="32"/>
        </w:rPr>
      </w:pPr>
      <w:r>
        <w:rPr>
          <w:rFonts w:hint="eastAsia"/>
          <w:color w:val="000000"/>
          <w:kern w:val="32"/>
          <w:szCs w:val="32"/>
        </w:rPr>
        <w:t>鼓励餐饮经营者通过积分奖励、停车优惠及其他创新方式开展光盘有奖活动，对节约用餐的消费者给予奖励。</w:t>
      </w:r>
    </w:p>
    <w:p>
      <w:pPr>
        <w:spacing w:line="520" w:lineRule="exact"/>
        <w:ind w:firstLine="640" w:firstLineChars="200"/>
        <w:rPr>
          <w:color w:val="000000"/>
          <w:kern w:val="32"/>
          <w:szCs w:val="32"/>
        </w:rPr>
      </w:pPr>
      <w:r>
        <w:rPr>
          <w:rFonts w:hint="eastAsia" w:eastAsia="黑体"/>
          <w:color w:val="000000"/>
          <w:kern w:val="32"/>
          <w:szCs w:val="32"/>
        </w:rPr>
        <w:t>第十二条</w:t>
      </w:r>
      <w:r>
        <w:rPr>
          <w:rFonts w:hint="eastAsia"/>
          <w:color w:val="000000"/>
          <w:kern w:val="32"/>
          <w:szCs w:val="32"/>
        </w:rPr>
        <w:t xml:space="preserve">  餐饮经营者不得设置最低消费额，不得以包间费、开瓶费等方式变相设置最低消费额。</w:t>
      </w:r>
    </w:p>
    <w:p>
      <w:pPr>
        <w:spacing w:line="520" w:lineRule="exact"/>
        <w:ind w:firstLine="640" w:firstLineChars="200"/>
        <w:rPr>
          <w:rFonts w:hint="eastAsia"/>
          <w:color w:val="000000"/>
          <w:kern w:val="32"/>
          <w:szCs w:val="32"/>
        </w:rPr>
      </w:pPr>
      <w:r>
        <w:rPr>
          <w:rFonts w:hint="eastAsia" w:eastAsia="黑体"/>
          <w:color w:val="000000"/>
          <w:kern w:val="32"/>
          <w:szCs w:val="32"/>
        </w:rPr>
        <w:t>第十三条</w:t>
      </w:r>
      <w:r>
        <w:rPr>
          <w:rFonts w:hint="eastAsia"/>
          <w:color w:val="000000"/>
          <w:kern w:val="32"/>
          <w:szCs w:val="32"/>
        </w:rPr>
        <w:t xml:space="preserve">  消费者应当按需点餐，节制消费，践行光盘行动。</w:t>
      </w:r>
    </w:p>
    <w:p>
      <w:pPr>
        <w:spacing w:line="520" w:lineRule="exact"/>
        <w:ind w:firstLine="640" w:firstLineChars="200"/>
        <w:rPr>
          <w:color w:val="000000"/>
          <w:kern w:val="32"/>
          <w:szCs w:val="32"/>
        </w:rPr>
      </w:pPr>
      <w:r>
        <w:rPr>
          <w:rFonts w:hint="eastAsia"/>
          <w:color w:val="000000"/>
          <w:kern w:val="32"/>
          <w:szCs w:val="32"/>
        </w:rPr>
        <w:t>举行宴会聚餐时，主办者应当自觉抵制讲排场、比阔气、奢侈浪费等不正之风，节俭办理婚丧嫁娶、升学乔迁等宴席。</w:t>
      </w:r>
    </w:p>
    <w:p>
      <w:pPr>
        <w:spacing w:line="520" w:lineRule="exact"/>
        <w:ind w:firstLine="640" w:firstLineChars="200"/>
        <w:rPr>
          <w:color w:val="000000"/>
          <w:kern w:val="32"/>
          <w:szCs w:val="32"/>
        </w:rPr>
      </w:pPr>
      <w:r>
        <w:rPr>
          <w:rFonts w:hint="eastAsia" w:eastAsia="黑体"/>
          <w:color w:val="000000"/>
          <w:kern w:val="32"/>
          <w:szCs w:val="32"/>
        </w:rPr>
        <w:t>第十四条</w:t>
      </w:r>
      <w:r>
        <w:rPr>
          <w:rFonts w:hint="eastAsia"/>
          <w:color w:val="000000"/>
          <w:kern w:val="32"/>
          <w:szCs w:val="32"/>
        </w:rPr>
        <w:t xml:space="preserve">  鼓励家庭按照实际需要采购食品，采用适当方式加工、储存，减少食品浪费。</w:t>
      </w:r>
    </w:p>
    <w:p>
      <w:pPr>
        <w:spacing w:line="520" w:lineRule="exact"/>
        <w:ind w:firstLine="640" w:firstLineChars="200"/>
        <w:rPr>
          <w:color w:val="000000"/>
          <w:kern w:val="32"/>
          <w:szCs w:val="32"/>
        </w:rPr>
      </w:pPr>
      <w:r>
        <w:rPr>
          <w:rFonts w:hint="eastAsia" w:eastAsia="黑体"/>
          <w:color w:val="000000"/>
          <w:kern w:val="32"/>
          <w:szCs w:val="32"/>
        </w:rPr>
        <w:t>第十五条</w:t>
      </w:r>
      <w:r>
        <w:rPr>
          <w:rFonts w:hint="eastAsia"/>
          <w:color w:val="000000"/>
          <w:kern w:val="32"/>
          <w:szCs w:val="32"/>
        </w:rPr>
        <w:t xml:space="preserve">  鼓励单位食堂实行自助点餐、计量收费，多供应小份食品，方便用餐人员适量选取。</w:t>
      </w:r>
    </w:p>
    <w:p>
      <w:pPr>
        <w:spacing w:line="520" w:lineRule="exact"/>
        <w:ind w:firstLine="640" w:firstLineChars="200"/>
        <w:rPr>
          <w:rFonts w:hint="eastAsia"/>
          <w:color w:val="000000"/>
          <w:kern w:val="32"/>
          <w:szCs w:val="32"/>
        </w:rPr>
      </w:pPr>
      <w:r>
        <w:rPr>
          <w:rFonts w:hint="eastAsia"/>
          <w:color w:val="000000"/>
          <w:kern w:val="32"/>
          <w:szCs w:val="32"/>
        </w:rPr>
        <w:t>学校食堂应当改进供餐方式，创造条件满足不同年龄学生的就餐需求，减少因学生年龄、体质、生活习惯等差异造成的食品浪费。</w:t>
      </w:r>
    </w:p>
    <w:p>
      <w:pPr>
        <w:spacing w:line="520" w:lineRule="exact"/>
        <w:ind w:firstLine="640" w:firstLineChars="200"/>
        <w:rPr>
          <w:rFonts w:hint="eastAsia"/>
          <w:color w:val="000000"/>
          <w:kern w:val="32"/>
          <w:szCs w:val="32"/>
        </w:rPr>
      </w:pPr>
      <w:r>
        <w:rPr>
          <w:rFonts w:hint="eastAsia"/>
          <w:color w:val="000000"/>
          <w:kern w:val="32"/>
          <w:szCs w:val="32"/>
        </w:rPr>
        <w:t>单位食堂、学校食堂应当在明显位置张贴节俭用餐的宣传标语或者宣传画，摆放提示牌，提醒适量取餐。</w:t>
      </w:r>
    </w:p>
    <w:p>
      <w:pPr>
        <w:spacing w:line="520" w:lineRule="exact"/>
        <w:ind w:firstLine="640" w:firstLineChars="200"/>
        <w:rPr>
          <w:color w:val="000000"/>
          <w:kern w:val="32"/>
          <w:szCs w:val="32"/>
        </w:rPr>
      </w:pPr>
      <w:r>
        <w:rPr>
          <w:rFonts w:hint="eastAsia" w:eastAsia="黑体"/>
          <w:color w:val="000000"/>
          <w:kern w:val="32"/>
          <w:szCs w:val="32"/>
        </w:rPr>
        <w:t>第十六条</w:t>
      </w:r>
      <w:r>
        <w:rPr>
          <w:rFonts w:hint="eastAsia"/>
          <w:color w:val="000000"/>
          <w:kern w:val="32"/>
          <w:szCs w:val="32"/>
        </w:rPr>
        <w:t xml:space="preserve">  公务活动用餐应当按照节约的要求，推行简餐和标准化饮食，科学合理安排饭菜数量，主要提供本地家常菜和不同地域通用的食品。</w:t>
      </w:r>
    </w:p>
    <w:p>
      <w:pPr>
        <w:spacing w:line="520" w:lineRule="exact"/>
        <w:ind w:firstLine="640" w:firstLineChars="200"/>
        <w:rPr>
          <w:rFonts w:hint="eastAsia"/>
          <w:color w:val="000000"/>
          <w:kern w:val="32"/>
          <w:szCs w:val="32"/>
        </w:rPr>
      </w:pPr>
      <w:r>
        <w:rPr>
          <w:rFonts w:hint="eastAsia" w:eastAsia="黑体"/>
          <w:color w:val="000000"/>
          <w:kern w:val="32"/>
          <w:szCs w:val="32"/>
        </w:rPr>
        <w:t>第十七条</w:t>
      </w:r>
      <w:r>
        <w:rPr>
          <w:rFonts w:hint="eastAsia"/>
          <w:color w:val="000000"/>
          <w:kern w:val="32"/>
          <w:szCs w:val="32"/>
        </w:rPr>
        <w:t xml:space="preserve">  网络平台及自媒体应当遵守法律、法规和公序良俗，弘扬勤俭节约的传统美德，传播健康餐饮文化。不得传播假吃、催吐、猎奇等宣扬量大多吃、暴饮暴食以及其他铺张浪费行为。</w:t>
      </w:r>
    </w:p>
    <w:p>
      <w:pPr>
        <w:spacing w:line="520" w:lineRule="exact"/>
        <w:ind w:firstLine="640" w:firstLineChars="200"/>
        <w:rPr>
          <w:rFonts w:hint="eastAsia"/>
          <w:color w:val="000000"/>
          <w:kern w:val="32"/>
          <w:szCs w:val="32"/>
        </w:rPr>
      </w:pPr>
      <w:r>
        <w:rPr>
          <w:rFonts w:hint="eastAsia" w:eastAsia="黑体"/>
          <w:color w:val="000000"/>
          <w:kern w:val="32"/>
          <w:szCs w:val="32"/>
        </w:rPr>
        <w:t>第十八条</w:t>
      </w:r>
      <w:r>
        <w:rPr>
          <w:rFonts w:hint="eastAsia"/>
          <w:color w:val="000000"/>
          <w:kern w:val="32"/>
          <w:szCs w:val="32"/>
        </w:rPr>
        <w:t xml:space="preserve">  市、县（区）人民政府及其有关部门应当将制止餐饮浪费行为、培养节约习惯贯穿文明城市、文明村镇、文明单位、文明校园、文明家庭等创建活动全过程。</w:t>
      </w:r>
    </w:p>
    <w:p>
      <w:pPr>
        <w:spacing w:line="520" w:lineRule="exact"/>
        <w:ind w:firstLine="640" w:firstLineChars="200"/>
        <w:rPr>
          <w:rFonts w:hint="eastAsia"/>
          <w:color w:val="000000"/>
          <w:kern w:val="32"/>
          <w:szCs w:val="32"/>
        </w:rPr>
      </w:pPr>
      <w:r>
        <w:rPr>
          <w:rFonts w:hint="eastAsia"/>
          <w:color w:val="000000"/>
          <w:kern w:val="32"/>
          <w:szCs w:val="32"/>
        </w:rPr>
        <w:t>鼓励村民委员会、居民委员会在村规民约、居民公约中规定制止餐饮浪费行为的内容，加强宣传教育，培养节约习惯。</w:t>
      </w:r>
    </w:p>
    <w:p>
      <w:pPr>
        <w:spacing w:line="520" w:lineRule="exact"/>
        <w:ind w:firstLine="640" w:firstLineChars="200"/>
        <w:rPr>
          <w:color w:val="000000"/>
          <w:kern w:val="32"/>
          <w:szCs w:val="32"/>
        </w:rPr>
      </w:pPr>
      <w:r>
        <w:rPr>
          <w:rFonts w:hint="eastAsia" w:eastAsia="黑体"/>
          <w:color w:val="000000"/>
          <w:kern w:val="32"/>
          <w:szCs w:val="32"/>
        </w:rPr>
        <w:t>第十九条</w:t>
      </w:r>
      <w:r>
        <w:rPr>
          <w:rFonts w:hint="eastAsia"/>
          <w:color w:val="000000"/>
          <w:kern w:val="32"/>
          <w:szCs w:val="32"/>
        </w:rPr>
        <w:t xml:space="preserve">  市、县（区）商务主管部门应当会同市场监督管理等有关部门建立制止餐饮浪费行为的监督检查机制，加强督促检查，组织开展重点检查、暗访等专项行动。</w:t>
      </w:r>
    </w:p>
    <w:p>
      <w:pPr>
        <w:spacing w:line="520" w:lineRule="exact"/>
        <w:ind w:firstLine="640" w:firstLineChars="200"/>
        <w:rPr>
          <w:rFonts w:hint="eastAsia"/>
          <w:color w:val="000000"/>
          <w:kern w:val="32"/>
          <w:szCs w:val="32"/>
        </w:rPr>
      </w:pPr>
      <w:r>
        <w:rPr>
          <w:rFonts w:hint="eastAsia"/>
          <w:color w:val="000000"/>
          <w:kern w:val="32"/>
          <w:szCs w:val="32"/>
        </w:rPr>
        <w:t>市、县（区）文化和旅游主管部门应当加强对旅游景区、星级饭店、民宿、旅行社经营管理人员和导游人员的教育培训，加强对游客的引导和提醒，促进相关企业切实履行节俭用餐的社会责任。</w:t>
      </w:r>
    </w:p>
    <w:p>
      <w:pPr>
        <w:spacing w:line="520" w:lineRule="exact"/>
        <w:ind w:firstLine="640" w:firstLineChars="200"/>
        <w:rPr>
          <w:color w:val="000000"/>
          <w:kern w:val="32"/>
          <w:szCs w:val="32"/>
        </w:rPr>
      </w:pPr>
      <w:r>
        <w:rPr>
          <w:rFonts w:hint="eastAsia"/>
          <w:color w:val="000000"/>
          <w:kern w:val="32"/>
          <w:szCs w:val="32"/>
        </w:rPr>
        <w:t>市、县（区）教育主管部门应当加大学校反对浪费教育工作力度，组织开展节约粮食体验活动，培养学生勤俭节约、爱惜粮食的良好习惯。</w:t>
      </w:r>
    </w:p>
    <w:p>
      <w:pPr>
        <w:spacing w:line="520" w:lineRule="exact"/>
        <w:ind w:firstLine="640" w:firstLineChars="200"/>
        <w:rPr>
          <w:color w:val="000000"/>
          <w:kern w:val="32"/>
          <w:szCs w:val="32"/>
        </w:rPr>
      </w:pPr>
      <w:r>
        <w:rPr>
          <w:rFonts w:hint="eastAsia"/>
          <w:color w:val="000000"/>
          <w:kern w:val="32"/>
          <w:szCs w:val="32"/>
        </w:rPr>
        <w:t>市、县（区）互联网信息管理部门应当强化网络空间治理，加大对网络吃播等行为的监测，制止攀比摆阔、奢靡浪费等不良风气，引导树立节俭健康文明的饮食文化。</w:t>
      </w:r>
    </w:p>
    <w:p>
      <w:pPr>
        <w:spacing w:line="520" w:lineRule="exact"/>
        <w:ind w:firstLine="640" w:firstLineChars="200"/>
        <w:rPr>
          <w:color w:val="000000"/>
          <w:kern w:val="32"/>
          <w:szCs w:val="32"/>
          <w:shd w:val="clear" w:color="FFFFFF" w:fill="D9D9D9"/>
        </w:rPr>
      </w:pPr>
      <w:r>
        <w:rPr>
          <w:rFonts w:hint="eastAsia" w:eastAsia="黑体"/>
          <w:color w:val="000000"/>
          <w:kern w:val="32"/>
          <w:szCs w:val="32"/>
        </w:rPr>
        <w:t>第二十条</w:t>
      </w:r>
      <w:r>
        <w:rPr>
          <w:rFonts w:hint="eastAsia"/>
          <w:color w:val="000000"/>
          <w:kern w:val="32"/>
          <w:szCs w:val="32"/>
        </w:rPr>
        <w:t xml:space="preserve">  市、县（区）人民政府商务、市场监督管理、文化和旅游主管部门应当建立餐饮企业制止浪费行为记录制度，并将记录作为评优、奖励的重要参考。探索设立餐饮企业制止浪费行为红黑榜名单。</w:t>
      </w:r>
    </w:p>
    <w:p>
      <w:pPr>
        <w:spacing w:line="520" w:lineRule="exact"/>
        <w:ind w:firstLine="640" w:firstLineChars="200"/>
        <w:rPr>
          <w:rFonts w:hint="eastAsia"/>
          <w:color w:val="000000"/>
          <w:kern w:val="32"/>
          <w:szCs w:val="32"/>
        </w:rPr>
      </w:pPr>
      <w:r>
        <w:rPr>
          <w:rFonts w:hint="eastAsia" w:eastAsia="黑体"/>
          <w:color w:val="000000"/>
          <w:kern w:val="32"/>
          <w:szCs w:val="32"/>
        </w:rPr>
        <w:t>第二十一条</w:t>
      </w:r>
      <w:r>
        <w:rPr>
          <w:rFonts w:hint="eastAsia"/>
          <w:color w:val="000000"/>
          <w:kern w:val="32"/>
          <w:szCs w:val="32"/>
        </w:rPr>
        <w:t xml:space="preserve">  任何单位和个人有权对餐饮浪费行为进行提醒、规劝，或者向12345热线电话、有关行政执法部门投诉举报。</w:t>
      </w:r>
    </w:p>
    <w:p>
      <w:pPr>
        <w:spacing w:line="520" w:lineRule="exact"/>
        <w:ind w:firstLine="640" w:firstLineChars="200"/>
        <w:rPr>
          <w:color w:val="000000"/>
          <w:kern w:val="32"/>
          <w:szCs w:val="32"/>
        </w:rPr>
      </w:pPr>
      <w:r>
        <w:rPr>
          <w:rFonts w:hint="eastAsia"/>
          <w:color w:val="000000"/>
          <w:kern w:val="32"/>
          <w:szCs w:val="32"/>
        </w:rPr>
        <w:t>有关行政执法部门应当及时受理餐饮浪费行为的投诉举报，及时查处、反馈结果，并为投诉人、举报人保密。</w:t>
      </w:r>
    </w:p>
    <w:p>
      <w:pPr>
        <w:spacing w:line="520" w:lineRule="exact"/>
        <w:ind w:firstLine="640" w:firstLineChars="200"/>
        <w:rPr>
          <w:color w:val="000000"/>
          <w:kern w:val="32"/>
          <w:szCs w:val="32"/>
        </w:rPr>
      </w:pPr>
      <w:r>
        <w:rPr>
          <w:rFonts w:hint="eastAsia" w:eastAsia="黑体"/>
          <w:color w:val="000000"/>
          <w:kern w:val="32"/>
          <w:szCs w:val="32"/>
        </w:rPr>
        <w:t>第二十二条</w:t>
      </w:r>
      <w:r>
        <w:rPr>
          <w:rFonts w:hint="eastAsia"/>
          <w:color w:val="000000"/>
          <w:kern w:val="32"/>
          <w:szCs w:val="32"/>
        </w:rPr>
        <w:t xml:space="preserve">  市、县（区）人民政府及其有关部门在制止餐饮浪费监督管理过程中滥用职权、玩忽职守、徇私舞弊的，对直接负责的主管人员和其他直接责任人员依法给予处分。</w:t>
      </w:r>
    </w:p>
    <w:p>
      <w:pPr>
        <w:spacing w:line="520" w:lineRule="exact"/>
        <w:ind w:firstLine="640" w:firstLineChars="200"/>
        <w:rPr>
          <w:color w:val="000000"/>
          <w:kern w:val="32"/>
          <w:szCs w:val="32"/>
        </w:rPr>
      </w:pPr>
      <w:r>
        <w:rPr>
          <w:rFonts w:hint="eastAsia" w:eastAsia="黑体"/>
          <w:color w:val="000000"/>
          <w:kern w:val="32"/>
          <w:szCs w:val="32"/>
        </w:rPr>
        <w:t>第二十三条</w:t>
      </w:r>
      <w:r>
        <w:rPr>
          <w:rFonts w:hint="eastAsia"/>
          <w:color w:val="000000"/>
          <w:kern w:val="32"/>
          <w:szCs w:val="32"/>
        </w:rPr>
        <w:t xml:space="preserve">  违反本条例第十条规定，餐饮经营者未在醒目位置张贴节俭类标识标牌的，由商务主管部门责令改正；拒不改正的，处以二百元罚款。</w:t>
      </w:r>
    </w:p>
    <w:p>
      <w:pPr>
        <w:spacing w:line="520" w:lineRule="exact"/>
        <w:ind w:firstLine="640" w:firstLineChars="200"/>
        <w:rPr>
          <w:color w:val="000000"/>
          <w:kern w:val="32"/>
          <w:szCs w:val="32"/>
        </w:rPr>
      </w:pPr>
      <w:r>
        <w:rPr>
          <w:rFonts w:hint="eastAsia" w:eastAsia="黑体"/>
          <w:color w:val="000000"/>
          <w:kern w:val="32"/>
          <w:szCs w:val="32"/>
        </w:rPr>
        <w:t>第二十四条</w:t>
      </w:r>
      <w:r>
        <w:rPr>
          <w:rFonts w:hint="eastAsia"/>
          <w:color w:val="000000"/>
          <w:kern w:val="32"/>
          <w:szCs w:val="32"/>
        </w:rPr>
        <w:t xml:space="preserve">  违反本条例第十二条规定，餐饮经营者设置最低消费额，或者以包间费、开瓶费等方式变相设置最低消费额的，由市场监督管理部门责令改正，有违法所得的，可以处以违法所得一倍以上三倍以下罚款；没有违法所得的，可以处以五千元以下罚款。</w:t>
      </w:r>
    </w:p>
    <w:p>
      <w:pPr>
        <w:spacing w:line="520" w:lineRule="exact"/>
        <w:ind w:firstLine="640" w:firstLineChars="200"/>
        <w:rPr>
          <w:color w:val="000000"/>
          <w:kern w:val="32"/>
          <w:szCs w:val="32"/>
        </w:rPr>
      </w:pPr>
      <w:r>
        <w:rPr>
          <w:rFonts w:hint="eastAsia" w:eastAsia="黑体"/>
          <w:color w:val="000000"/>
          <w:kern w:val="32"/>
          <w:szCs w:val="32"/>
        </w:rPr>
        <w:t>第二十五条</w:t>
      </w:r>
      <w:r>
        <w:rPr>
          <w:rFonts w:hint="eastAsia"/>
          <w:color w:val="000000"/>
          <w:kern w:val="32"/>
          <w:szCs w:val="32"/>
        </w:rPr>
        <w:t xml:space="preserve">  违反本条例规定，有关法律、法规已有处罚规定的，从其规定；构成犯罪的，依法追究刑事责任。</w:t>
      </w:r>
    </w:p>
    <w:p>
      <w:pPr>
        <w:spacing w:line="520" w:lineRule="exact"/>
        <w:ind w:firstLine="640" w:firstLineChars="200"/>
        <w:rPr>
          <w:rFonts w:hint="eastAsia" w:ascii="宋体" w:hAnsi="宋体" w:eastAsia="宋体"/>
          <w:bCs/>
          <w:sz w:val="44"/>
          <w:szCs w:val="44"/>
        </w:rPr>
      </w:pPr>
      <w:r>
        <w:rPr>
          <w:rFonts w:hint="eastAsia" w:eastAsia="黑体"/>
          <w:color w:val="000000"/>
          <w:kern w:val="32"/>
          <w:szCs w:val="32"/>
        </w:rPr>
        <w:t>第二十六条</w:t>
      </w:r>
      <w:r>
        <w:rPr>
          <w:rFonts w:hint="eastAsia"/>
          <w:color w:val="000000"/>
          <w:kern w:val="32"/>
          <w:szCs w:val="32"/>
        </w:rPr>
        <w:t xml:space="preserve">  本条例自202</w:t>
      </w:r>
      <w:r>
        <w:rPr>
          <w:rFonts w:hint="eastAsia"/>
          <w:color w:val="000000"/>
          <w:szCs w:val="32"/>
        </w:rPr>
        <w:t>0年11月1日起施行。</w:t>
      </w:r>
    </w:p>
    <w:p>
      <w:pPr>
        <w:jc w:val="center"/>
        <w:rPr>
          <w:rFonts w:hint="eastAsia"/>
        </w:rPr>
      </w:pPr>
    </w:p>
    <w:p>
      <w:pPr>
        <w:spacing w:line="240" w:lineRule="exact"/>
        <w:jc w:val="left"/>
        <w:rPr>
          <w:rFonts w:hint="eastAsia"/>
          <w:color w:val="000000"/>
          <w:szCs w:val="32"/>
        </w:rPr>
      </w:pPr>
    </w:p>
    <w:p>
      <w:pPr>
        <w:spacing w:line="240" w:lineRule="exact"/>
        <w:jc w:val="left"/>
        <w:rPr>
          <w:rFonts w:hint="eastAsia"/>
          <w:color w:val="000000"/>
          <w:szCs w:val="32"/>
        </w:rPr>
      </w:pPr>
    </w:p>
    <w:p>
      <w:pPr>
        <w:spacing w:line="240" w:lineRule="exact"/>
        <w:jc w:val="left"/>
        <w:rPr>
          <w:rFonts w:hint="eastAsia"/>
          <w:color w:val="000000"/>
          <w:szCs w:val="32"/>
        </w:rPr>
      </w:pPr>
    </w:p>
    <w:p>
      <w:pPr>
        <w:spacing w:line="240" w:lineRule="exact"/>
        <w:jc w:val="left"/>
        <w:rPr>
          <w:rFonts w:hint="eastAsia"/>
          <w:color w:val="000000"/>
          <w:szCs w:val="32"/>
        </w:rPr>
      </w:pPr>
    </w:p>
    <w:p>
      <w:pPr>
        <w:spacing w:line="240" w:lineRule="exact"/>
        <w:jc w:val="left"/>
        <w:rPr>
          <w:rFonts w:hint="eastAsia"/>
          <w:color w:val="000000"/>
          <w:szCs w:val="32"/>
        </w:rPr>
      </w:pPr>
    </w:p>
    <w:p>
      <w:pPr>
        <w:spacing w:line="240" w:lineRule="exact"/>
        <w:jc w:val="left"/>
        <w:rPr>
          <w:rFonts w:hint="eastAsia"/>
          <w:color w:val="000000"/>
          <w:szCs w:val="32"/>
        </w:rPr>
      </w:pPr>
    </w:p>
    <w:p>
      <w:pPr>
        <w:spacing w:line="240" w:lineRule="exact"/>
        <w:jc w:val="left"/>
        <w:rPr>
          <w:rFonts w:hint="eastAsia"/>
          <w:color w:val="000000"/>
          <w:szCs w:val="32"/>
        </w:rPr>
      </w:pPr>
    </w:p>
    <w:p>
      <w:pPr>
        <w:spacing w:line="240" w:lineRule="exact"/>
        <w:jc w:val="left"/>
        <w:rPr>
          <w:rFonts w:hint="eastAsia"/>
          <w:color w:val="000000"/>
          <w:szCs w:val="32"/>
        </w:rPr>
      </w:pPr>
    </w:p>
    <w:p>
      <w:pPr>
        <w:spacing w:line="240" w:lineRule="exact"/>
        <w:jc w:val="left"/>
        <w:rPr>
          <w:rFonts w:hint="eastAsia"/>
          <w:color w:val="000000"/>
          <w:szCs w:val="32"/>
        </w:rPr>
      </w:pPr>
    </w:p>
    <w:p>
      <w:pPr>
        <w:spacing w:line="240" w:lineRule="exact"/>
        <w:jc w:val="left"/>
        <w:rPr>
          <w:rFonts w:hint="eastAsia"/>
          <w:color w:val="000000"/>
          <w:szCs w:val="32"/>
        </w:rPr>
      </w:pPr>
    </w:p>
    <w:p>
      <w:pPr>
        <w:spacing w:line="240" w:lineRule="exact"/>
        <w:jc w:val="left"/>
        <w:rPr>
          <w:rFonts w:hint="eastAsia"/>
          <w:color w:val="000000"/>
          <w:szCs w:val="32"/>
        </w:rPr>
      </w:pP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9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5" w:hRule="atLeast"/>
        </w:trPr>
        <w:tc>
          <w:tcPr>
            <w:tcW w:w="8795" w:type="dxa"/>
            <w:noWrap w:val="0"/>
            <w:vAlign w:val="top"/>
          </w:tcPr>
          <w:p>
            <w:pPr>
              <w:spacing w:line="480" w:lineRule="exact"/>
              <w:rPr>
                <w:rFonts w:hint="eastAsia"/>
                <w:color w:val="000000"/>
                <w:sz w:val="28"/>
                <w:szCs w:val="28"/>
              </w:rPr>
            </w:pPr>
            <w:r>
              <w:rPr>
                <w:rFonts w:hint="eastAsia" w:ascii="仿宋_GB2312"/>
                <w:color w:val="000000"/>
                <w:sz w:val="28"/>
                <w:szCs w:val="28"/>
              </w:rPr>
              <w:t>黄山市人大常委会办公室</w:t>
            </w:r>
            <w:r>
              <w:rPr>
                <w:rFonts w:hint="eastAsia" w:ascii="仿宋_GB2312"/>
                <w:color w:val="000000"/>
                <w:sz w:val="28"/>
                <w:szCs w:val="28"/>
              </w:rPr>
              <w:tab/>
            </w:r>
            <w:r>
              <w:rPr>
                <w:rFonts w:hint="eastAsia" w:ascii="仿宋_GB2312"/>
                <w:color w:val="000000"/>
                <w:sz w:val="28"/>
                <w:szCs w:val="28"/>
              </w:rPr>
              <w:tab/>
            </w:r>
            <w:r>
              <w:rPr>
                <w:rFonts w:hint="eastAsia" w:ascii="仿宋_GB2312"/>
                <w:color w:val="000000"/>
                <w:sz w:val="28"/>
                <w:szCs w:val="28"/>
              </w:rPr>
              <w:t xml:space="preserve">              2020年10月20日印发</w:t>
            </w:r>
          </w:p>
        </w:tc>
      </w:tr>
    </w:tbl>
    <w:p>
      <w:pPr>
        <w:spacing w:line="20" w:lineRule="exact"/>
        <w:textAlignment w:val="baseline"/>
        <w:rPr>
          <w:rFonts w:hint="eastAsia"/>
        </w:rPr>
      </w:pPr>
    </w:p>
    <w:p>
      <w:pPr>
        <w:spacing w:line="20" w:lineRule="exact"/>
        <w:rPr>
          <w:rFonts w:hint="eastAsia"/>
        </w:rPr>
      </w:pPr>
    </w:p>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Style w:val="6"/>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ascii="宋体" w:hAnsi="宋体" w:eastAsia="宋体" w:cs="宋体"/>
                              <w:sz w:val="28"/>
                              <w:szCs w:val="28"/>
                            </w:rPr>
                            <w:t>- 5 -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2"/>
                      <w:rPr>
                        <w:rStyle w:val="6"/>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ind w:right="360"/>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2"/>
                      <w:ind w:right="360"/>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F1943"/>
    <w:rsid w:val="172F1943"/>
    <w:rsid w:val="34B60CD9"/>
    <w:rsid w:val="684F2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2021-09-08T00:27:00Z</dcterms:created>
  <dc:creator>黄山李星</dc:creator>
  <cp:lastModifiedBy>黄山李星</cp:lastModifiedBy>
  <dcterms:modified xsi:type="dcterms:W3CDTF">2021-09-08T00:28:54Z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B32B83EC790049AF9CABD08272172231</vt:lpwstr>
  </property>
</Properties>
</file>