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311C72">
      <w:pPr>
        <w:rPr>
          <w:rFonts w:hint="eastAsia"/>
        </w:rPr>
      </w:pPr>
      <w:r>
        <w:rPr>
          <w:sz w:val="20"/>
        </w:rPr>
        <w:pict>
          <v:rect id="_x0000_s1031" o:spid="_x0000_s1031" o:spt="1" style="position:absolute;left:0pt;margin-left:0pt;margin-top:-7.8pt;height:140.4pt;width:465.3pt;z-index:251659264;mso-width-relative:page;mso-height-relative:page;" filled="f" stroked="f" coordsize="21600,21600">
            <v:path/>
            <v:fill on="f" focussize="0,0"/>
            <v:stroke on="f"/>
            <v:imagedata o:title=""/>
            <o:lock v:ext="edit"/>
            <v:textbox>
              <w:txbxContent>
                <w:p w14:paraId="3030A1B4"/>
              </w:txbxContent>
            </v:textbox>
          </v:rect>
        </w:pict>
      </w:r>
    </w:p>
    <w:p w14:paraId="25B1CB30">
      <w:pPr>
        <w:rPr>
          <w:rFonts w:hint="eastAsia"/>
        </w:rPr>
      </w:pPr>
    </w:p>
    <w:p w14:paraId="12F46F28">
      <w:pPr>
        <w:rPr>
          <w:rFonts w:hint="eastAsia"/>
        </w:rPr>
      </w:pPr>
    </w:p>
    <w:p w14:paraId="75D8A799">
      <w:pPr>
        <w:rPr>
          <w:rFonts w:hint="eastAsia"/>
        </w:rPr>
      </w:pPr>
    </w:p>
    <w:p w14:paraId="6AD37AEE">
      <w:pPr>
        <w:jc w:val="center"/>
        <w:rPr>
          <w:rFonts w:hint="eastAsia"/>
          <w:lang w:eastAsia="zh-CN"/>
        </w:rPr>
      </w:pPr>
    </w:p>
    <w:p w14:paraId="7AEC7B02">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right="0"/>
        <w:jc w:val="center"/>
        <w:outlineLvl w:val="9"/>
        <w:rPr>
          <w:rFonts w:hint="eastAsia" w:ascii="仿宋_GB2312" w:hAnsi="仿宋_GB2312" w:eastAsia="仿宋_GB2312" w:cs="仿宋_GB2312"/>
          <w:i w:val="0"/>
          <w:caps w:val="0"/>
          <w:color w:val="000000"/>
          <w:spacing w:val="0"/>
          <w:sz w:val="32"/>
          <w:szCs w:val="32"/>
          <w:u w:val="none"/>
          <w:shd w:val="clear" w:color="auto" w:fill="FFFFFF"/>
          <w:vertAlign w:val="baseline"/>
          <w:lang w:eastAsia="zh-CN"/>
        </w:rPr>
      </w:pPr>
      <w:r>
        <w:rPr>
          <w:rFonts w:hint="eastAsia" w:ascii="仿宋_GB2312" w:hAnsi="仿宋_GB2312" w:eastAsia="仿宋_GB2312" w:cs="仿宋_GB2312"/>
          <w:i w:val="0"/>
          <w:caps w:val="0"/>
          <w:color w:val="000000"/>
          <w:spacing w:val="0"/>
          <w:sz w:val="32"/>
          <w:szCs w:val="32"/>
          <w:u w:val="none"/>
          <w:shd w:val="clear" w:color="auto" w:fill="FFFFFF"/>
          <w:vertAlign w:val="baseline"/>
          <w:lang w:eastAsia="zh-CN"/>
        </w:rPr>
        <w:t>黟财资〔2025〕</w:t>
      </w:r>
      <w:r>
        <w:rPr>
          <w:rFonts w:hint="eastAsia" w:ascii="仿宋_GB2312" w:hAnsi="仿宋_GB2312" w:cs="仿宋_GB2312"/>
          <w:i w:val="0"/>
          <w:caps w:val="0"/>
          <w:color w:val="000000"/>
          <w:spacing w:val="0"/>
          <w:sz w:val="32"/>
          <w:szCs w:val="32"/>
          <w:u w:val="none"/>
          <w:shd w:val="clear" w:color="auto" w:fill="FFFFFF"/>
          <w:vertAlign w:val="baseline"/>
          <w:lang w:val="en-US" w:eastAsia="zh-CN"/>
        </w:rPr>
        <w:t>6</w:t>
      </w:r>
      <w:r>
        <w:rPr>
          <w:rFonts w:hint="eastAsia" w:ascii="仿宋_GB2312" w:hAnsi="仿宋_GB2312" w:eastAsia="仿宋_GB2312" w:cs="仿宋_GB2312"/>
          <w:i w:val="0"/>
          <w:caps w:val="0"/>
          <w:color w:val="000000"/>
          <w:spacing w:val="0"/>
          <w:sz w:val="32"/>
          <w:szCs w:val="32"/>
          <w:u w:val="none"/>
          <w:shd w:val="clear" w:color="auto" w:fill="FFFFFF"/>
          <w:vertAlign w:val="baseline"/>
          <w:lang w:eastAsia="zh-CN"/>
        </w:rPr>
        <w:t>号</w:t>
      </w:r>
    </w:p>
    <w:p w14:paraId="5784F149">
      <w:pPr>
        <w:jc w:val="center"/>
        <w:rPr>
          <w:rFonts w:hint="eastAsia" w:ascii="方正小标宋_GBK" w:hAnsi="方正小标宋_GBK" w:eastAsia="方正小标宋_GBK" w:cs="方正小标宋_GBK"/>
          <w:sz w:val="44"/>
          <w:szCs w:val="44"/>
        </w:rPr>
      </w:pPr>
      <w:r>
        <w:rPr>
          <w:rFonts w:hint="eastAsia"/>
        </w:rPr>
        <w:pict>
          <v:line id="_x0000_s1037" o:spid="_x0000_s1037" o:spt="20" style="position:absolute;left:0pt;margin-left:0pt;margin-top:15.6pt;height:0pt;width:450.2pt;z-index:251660288;mso-width-relative:page;mso-height-relative:page;" filled="f" stroked="t" coordsize="21600,21600">
            <v:path arrowok="t"/>
            <v:fill on="f" focussize="0,0"/>
            <v:stroke weight="3pt" color="#FF0000"/>
            <v:imagedata o:title=""/>
            <o:lock v:ext="edit"/>
          </v:line>
        </w:pict>
      </w:r>
    </w:p>
    <w:p w14:paraId="67CBFB3B">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80" w:lineRule="exact"/>
        <w:ind w:right="0"/>
        <w:jc w:val="center"/>
        <w:rPr>
          <w:rFonts w:hint="eastAsia" w:ascii="方正小标宋简体" w:hAnsi="方正小标宋简体" w:eastAsia="方正小标宋简体" w:cs="方正小标宋简体"/>
          <w:color w:val="000000"/>
          <w:sz w:val="44"/>
          <w:szCs w:val="44"/>
          <w:lang w:eastAsia="zh-CN"/>
        </w:rPr>
      </w:pPr>
      <w:r>
        <w:rPr>
          <w:rFonts w:hint="eastAsia" w:ascii="方正小标宋简体" w:hAnsi="方正小标宋简体" w:eastAsia="方正小标宋简体" w:cs="方正小标宋简体"/>
          <w:color w:val="000000"/>
          <w:sz w:val="44"/>
          <w:szCs w:val="44"/>
          <w:lang w:eastAsia="zh-CN"/>
        </w:rPr>
        <w:t>关于印发黟县县级行政事业单位国有资产</w:t>
      </w:r>
    </w:p>
    <w:p w14:paraId="581F68DB">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80" w:lineRule="exact"/>
        <w:ind w:right="0"/>
        <w:jc w:val="center"/>
        <w:rPr>
          <w:rFonts w:hint="eastAsia" w:ascii="方正小标宋简体" w:hAnsi="方正小标宋简体" w:eastAsia="方正小标宋简体" w:cs="方正小标宋简体"/>
          <w:color w:val="000000"/>
          <w:sz w:val="44"/>
          <w:szCs w:val="44"/>
          <w:lang w:eastAsia="zh-CN"/>
        </w:rPr>
      </w:pPr>
      <w:r>
        <w:rPr>
          <w:rFonts w:hint="eastAsia" w:ascii="方正小标宋简体" w:hAnsi="方正小标宋简体" w:eastAsia="方正小标宋简体" w:cs="方正小标宋简体"/>
          <w:color w:val="000000"/>
          <w:sz w:val="44"/>
          <w:szCs w:val="44"/>
          <w:lang w:eastAsia="zh-CN"/>
        </w:rPr>
        <w:t>处置管理办法的通知</w:t>
      </w:r>
    </w:p>
    <w:p w14:paraId="1BA8DA6C">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right="0"/>
        <w:jc w:val="both"/>
        <w:outlineLvl w:val="9"/>
        <w:rPr>
          <w:rFonts w:hint="eastAsia" w:ascii="仿宋_GB2312" w:hAnsi="仿宋_GB2312" w:eastAsia="仿宋_GB2312" w:cs="仿宋_GB2312"/>
          <w:i w:val="0"/>
          <w:caps w:val="0"/>
          <w:color w:val="000000"/>
          <w:spacing w:val="0"/>
          <w:sz w:val="32"/>
          <w:szCs w:val="32"/>
          <w:u w:val="none"/>
          <w:shd w:val="clear" w:color="auto" w:fill="FFFFFF"/>
          <w:vertAlign w:val="baseline"/>
          <w:lang w:eastAsia="zh-CN"/>
        </w:rPr>
      </w:pPr>
    </w:p>
    <w:p w14:paraId="2CDDD9DB">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right="0"/>
        <w:jc w:val="both"/>
        <w:outlineLvl w:val="9"/>
        <w:rPr>
          <w:rFonts w:hint="eastAsia" w:ascii="仿宋_GB2312" w:hAnsi="仿宋_GB2312" w:eastAsia="仿宋_GB2312" w:cs="仿宋_GB2312"/>
          <w:i w:val="0"/>
          <w:caps w:val="0"/>
          <w:color w:val="000000"/>
          <w:spacing w:val="0"/>
          <w:sz w:val="32"/>
          <w:szCs w:val="32"/>
          <w:u w:val="none"/>
          <w:shd w:val="clear" w:color="auto" w:fill="FFFFFF"/>
          <w:vertAlign w:val="baseline"/>
          <w:lang w:eastAsia="zh-CN"/>
        </w:rPr>
      </w:pPr>
      <w:r>
        <w:rPr>
          <w:rFonts w:hint="eastAsia" w:ascii="仿宋_GB2312" w:hAnsi="仿宋_GB2312" w:eastAsia="仿宋_GB2312" w:cs="仿宋_GB2312"/>
          <w:i w:val="0"/>
          <w:caps w:val="0"/>
          <w:color w:val="000000"/>
          <w:spacing w:val="0"/>
          <w:sz w:val="32"/>
          <w:szCs w:val="32"/>
          <w:u w:val="none"/>
          <w:shd w:val="clear" w:color="auto" w:fill="FFFFFF"/>
          <w:vertAlign w:val="baseline"/>
          <w:lang w:eastAsia="zh-CN"/>
        </w:rPr>
        <w:t>各乡镇人民政府、县直各单位：</w:t>
      </w:r>
    </w:p>
    <w:p w14:paraId="04648430">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right="0" w:firstLine="640" w:firstLineChars="200"/>
        <w:jc w:val="both"/>
        <w:outlineLvl w:val="9"/>
        <w:rPr>
          <w:rFonts w:hint="eastAsia" w:ascii="仿宋_GB2312" w:hAnsi="仿宋_GB2312" w:eastAsia="仿宋_GB2312" w:cs="仿宋_GB2312"/>
          <w:i w:val="0"/>
          <w:caps w:val="0"/>
          <w:color w:val="000000"/>
          <w:spacing w:val="0"/>
          <w:sz w:val="32"/>
          <w:szCs w:val="32"/>
          <w:u w:val="none"/>
          <w:shd w:val="clear" w:color="auto" w:fill="FFFFFF"/>
          <w:vertAlign w:val="baseline"/>
          <w:lang w:eastAsia="zh-CN"/>
        </w:rPr>
      </w:pPr>
      <w:r>
        <w:rPr>
          <w:rFonts w:hint="eastAsia" w:ascii="仿宋_GB2312" w:hAnsi="仿宋_GB2312" w:eastAsia="仿宋_GB2312" w:cs="仿宋_GB2312"/>
          <w:i w:val="0"/>
          <w:caps w:val="0"/>
          <w:color w:val="000000"/>
          <w:spacing w:val="0"/>
          <w:sz w:val="32"/>
          <w:szCs w:val="32"/>
          <w:u w:val="none"/>
          <w:shd w:val="clear" w:color="auto" w:fill="FFFFFF"/>
          <w:vertAlign w:val="baseline"/>
          <w:lang w:eastAsia="zh-CN"/>
        </w:rPr>
        <w:t>根据《行政事业性国有资产管理条例》等规定，我局制定了《黟县县级行政事业单位国有资产处置管理办法》。经县政府同意，现印发给你们，请遵照执行。</w:t>
      </w:r>
    </w:p>
    <w:p w14:paraId="15CE85D4">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880"/>
        <w:jc w:val="center"/>
        <w:outlineLvl w:val="9"/>
        <w:rPr>
          <w:rFonts w:hint="eastAsia" w:ascii="方正小标宋简体" w:hAnsi="方正小标宋简体" w:eastAsia="方正小标宋简体" w:cs="方正小标宋简体"/>
          <w:i w:val="0"/>
          <w:caps w:val="0"/>
          <w:color w:val="000000"/>
          <w:spacing w:val="0"/>
          <w:sz w:val="44"/>
          <w:szCs w:val="44"/>
          <w:u w:val="none"/>
          <w:shd w:val="clear" w:color="auto" w:fill="FFFFFF"/>
          <w:vertAlign w:val="baseline"/>
          <w:lang w:eastAsia="zh-CN"/>
        </w:rPr>
      </w:pPr>
    </w:p>
    <w:p w14:paraId="1BBF18B8">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880"/>
        <w:jc w:val="center"/>
        <w:outlineLvl w:val="9"/>
        <w:rPr>
          <w:rFonts w:hint="eastAsia" w:ascii="方正小标宋简体" w:hAnsi="方正小标宋简体" w:eastAsia="方正小标宋简体" w:cs="方正小标宋简体"/>
          <w:i w:val="0"/>
          <w:caps w:val="0"/>
          <w:color w:val="000000"/>
          <w:spacing w:val="0"/>
          <w:sz w:val="44"/>
          <w:szCs w:val="44"/>
          <w:u w:val="none"/>
          <w:shd w:val="clear" w:color="auto" w:fill="FFFFFF"/>
          <w:vertAlign w:val="baseline"/>
          <w:lang w:eastAsia="zh-CN"/>
        </w:rPr>
      </w:pPr>
    </w:p>
    <w:p w14:paraId="4867466A">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right="0" w:firstLine="6080" w:firstLineChars="1900"/>
        <w:jc w:val="both"/>
        <w:outlineLvl w:val="9"/>
        <w:rPr>
          <w:rFonts w:hint="eastAsia" w:ascii="仿宋_GB2312" w:hAnsi="仿宋_GB2312" w:eastAsia="仿宋_GB2312" w:cs="仿宋_GB2312"/>
          <w:i w:val="0"/>
          <w:caps w:val="0"/>
          <w:color w:val="000000"/>
          <w:spacing w:val="0"/>
          <w:sz w:val="32"/>
          <w:szCs w:val="32"/>
          <w:u w:val="none"/>
          <w:shd w:val="clear" w:color="auto" w:fill="FFFFFF"/>
          <w:vertAlign w:val="baseline"/>
          <w:lang w:eastAsia="zh-CN"/>
        </w:rPr>
      </w:pPr>
      <w:r>
        <w:rPr>
          <w:rFonts w:hint="eastAsia" w:ascii="仿宋_GB2312" w:hAnsi="仿宋_GB2312" w:eastAsia="仿宋_GB2312" w:cs="仿宋_GB2312"/>
          <w:i w:val="0"/>
          <w:caps w:val="0"/>
          <w:color w:val="000000"/>
          <w:spacing w:val="0"/>
          <w:sz w:val="32"/>
          <w:szCs w:val="32"/>
          <w:u w:val="none"/>
          <w:shd w:val="clear" w:color="auto" w:fill="FFFFFF"/>
          <w:vertAlign w:val="baseline"/>
          <w:lang w:eastAsia="zh-CN"/>
        </w:rPr>
        <w:t>黟县财政局</w:t>
      </w:r>
    </w:p>
    <w:p w14:paraId="71C55F5A">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right="0" w:firstLine="5760" w:firstLineChars="1800"/>
        <w:jc w:val="both"/>
        <w:outlineLvl w:val="9"/>
        <w:rPr>
          <w:rFonts w:ascii="仿宋_GB2312" w:hAnsi="仿宋_GB2312" w:eastAsia="仿宋_GB2312" w:cs="仿宋_GB2312"/>
          <w:i w:val="0"/>
          <w:caps w:val="0"/>
          <w:color w:val="000000"/>
          <w:spacing w:val="0"/>
          <w:sz w:val="32"/>
          <w:szCs w:val="32"/>
          <w:u w:val="none"/>
          <w:shd w:val="clear" w:color="auto" w:fill="FFFFFF"/>
          <w:vertAlign w:val="baseline"/>
          <w:lang w:val="en-US" w:eastAsia="zh-CN"/>
        </w:rPr>
      </w:pPr>
      <w:r>
        <w:rPr>
          <w:rFonts w:hint="eastAsia" w:ascii="仿宋_GB2312" w:hAnsi="仿宋_GB2312" w:eastAsia="仿宋_GB2312" w:cs="仿宋_GB2312"/>
          <w:i w:val="0"/>
          <w:caps w:val="0"/>
          <w:color w:val="000000"/>
          <w:spacing w:val="0"/>
          <w:sz w:val="32"/>
          <w:szCs w:val="32"/>
          <w:u w:val="none"/>
          <w:shd w:val="clear" w:color="auto" w:fill="FFFFFF"/>
          <w:vertAlign w:val="baseline"/>
          <w:lang w:val="en-US" w:eastAsia="zh-CN"/>
        </w:rPr>
        <w:t>2025年7月21日</w:t>
      </w:r>
    </w:p>
    <w:p w14:paraId="0F99C242">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right="0"/>
        <w:jc w:val="center"/>
        <w:outlineLvl w:val="9"/>
        <w:rPr>
          <w:rFonts w:hint="eastAsia" w:ascii="方正小标宋简体" w:hAnsi="方正小标宋简体" w:eastAsia="方正小标宋简体" w:cs="方正小标宋简体"/>
          <w:i w:val="0"/>
          <w:caps w:val="0"/>
          <w:color w:val="000000"/>
          <w:spacing w:val="0"/>
          <w:sz w:val="44"/>
          <w:szCs w:val="44"/>
          <w:u w:val="none"/>
          <w:shd w:val="clear" w:color="auto" w:fill="FFFFFF"/>
          <w:vertAlign w:val="baseline"/>
          <w:lang w:eastAsia="zh-CN"/>
        </w:rPr>
      </w:pPr>
    </w:p>
    <w:p w14:paraId="60BCE446">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right="0"/>
        <w:jc w:val="both"/>
        <w:outlineLvl w:val="9"/>
        <w:rPr>
          <w:rFonts w:hint="eastAsia" w:ascii="方正小标宋简体" w:hAnsi="方正小标宋简体" w:eastAsia="方正小标宋简体" w:cs="方正小标宋简体"/>
          <w:i w:val="0"/>
          <w:caps w:val="0"/>
          <w:color w:val="000000"/>
          <w:spacing w:val="0"/>
          <w:sz w:val="44"/>
          <w:szCs w:val="44"/>
          <w:u w:val="none"/>
          <w:shd w:val="clear" w:color="auto" w:fill="FFFFFF"/>
          <w:vertAlign w:val="baseline"/>
          <w:lang w:eastAsia="zh-CN"/>
        </w:rPr>
      </w:pPr>
    </w:p>
    <w:p w14:paraId="18770B0A">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right="0"/>
        <w:jc w:val="center"/>
        <w:outlineLvl w:val="9"/>
        <w:rPr>
          <w:color w:val="000000"/>
          <w:u w:val="none"/>
        </w:rPr>
      </w:pPr>
      <w:r>
        <w:rPr>
          <w:rFonts w:hint="eastAsia" w:ascii="方正小标宋简体" w:hAnsi="方正小标宋简体" w:eastAsia="方正小标宋简体" w:cs="方正小标宋简体"/>
          <w:i w:val="0"/>
          <w:caps w:val="0"/>
          <w:color w:val="000000"/>
          <w:spacing w:val="0"/>
          <w:sz w:val="44"/>
          <w:szCs w:val="44"/>
          <w:u w:val="none"/>
          <w:shd w:val="clear" w:color="auto" w:fill="FFFFFF"/>
          <w:vertAlign w:val="baseline"/>
          <w:lang w:eastAsia="zh-CN"/>
        </w:rPr>
        <w:t>黟县县级</w:t>
      </w:r>
      <w:r>
        <w:rPr>
          <w:rFonts w:hint="eastAsia" w:ascii="方正小标宋简体" w:hAnsi="方正小标宋简体" w:eastAsia="方正小标宋简体" w:cs="方正小标宋简体"/>
          <w:i w:val="0"/>
          <w:caps w:val="0"/>
          <w:color w:val="000000"/>
          <w:spacing w:val="0"/>
          <w:sz w:val="44"/>
          <w:szCs w:val="44"/>
          <w:u w:val="none"/>
          <w:shd w:val="clear" w:color="auto" w:fill="FFFFFF"/>
          <w:vertAlign w:val="baseline"/>
        </w:rPr>
        <w:t>行政事业单位国有资产</w:t>
      </w:r>
    </w:p>
    <w:p w14:paraId="20636D94">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right="0"/>
        <w:jc w:val="center"/>
        <w:outlineLvl w:val="9"/>
        <w:rPr>
          <w:rFonts w:hint="eastAsia" w:ascii="方正小标宋简体" w:hAnsi="方正小标宋简体" w:eastAsia="方正小标宋简体" w:cs="方正小标宋简体"/>
          <w:i w:val="0"/>
          <w:caps w:val="0"/>
          <w:color w:val="000000"/>
          <w:spacing w:val="0"/>
          <w:sz w:val="44"/>
          <w:szCs w:val="44"/>
          <w:u w:val="none"/>
          <w:shd w:val="clear" w:color="auto" w:fill="FFFFFF"/>
          <w:vertAlign w:val="baseline"/>
          <w:lang w:eastAsia="zh-CN"/>
        </w:rPr>
      </w:pPr>
      <w:r>
        <w:rPr>
          <w:rFonts w:hint="eastAsia" w:ascii="方正小标宋简体" w:hAnsi="方正小标宋简体" w:eastAsia="方正小标宋简体" w:cs="方正小标宋简体"/>
          <w:i w:val="0"/>
          <w:caps w:val="0"/>
          <w:color w:val="000000"/>
          <w:spacing w:val="0"/>
          <w:sz w:val="44"/>
          <w:szCs w:val="44"/>
          <w:u w:val="none"/>
          <w:shd w:val="clear" w:color="auto" w:fill="FFFFFF"/>
          <w:vertAlign w:val="baseline"/>
        </w:rPr>
        <w:t>处置管理办法</w:t>
      </w:r>
    </w:p>
    <w:p w14:paraId="1683E747">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880"/>
        <w:jc w:val="center"/>
        <w:outlineLvl w:val="9"/>
        <w:rPr>
          <w:rFonts w:hint="eastAsia" w:ascii="方正小标宋简体" w:hAnsi="方正小标宋简体" w:eastAsia="方正小标宋简体" w:cs="方正小标宋简体"/>
          <w:i w:val="0"/>
          <w:caps w:val="0"/>
          <w:color w:val="000000"/>
          <w:spacing w:val="0"/>
          <w:sz w:val="44"/>
          <w:szCs w:val="44"/>
          <w:u w:val="none"/>
          <w:shd w:val="clear" w:color="auto" w:fill="FFFFFF"/>
          <w:vertAlign w:val="baseline"/>
        </w:rPr>
      </w:pPr>
    </w:p>
    <w:p w14:paraId="1D7B0CA8">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jc w:val="center"/>
        <w:outlineLvl w:val="9"/>
        <w:rPr>
          <w:color w:val="000000"/>
          <w:u w:val="none"/>
        </w:rPr>
      </w:pPr>
      <w:r>
        <w:rPr>
          <w:rFonts w:ascii="黑体" w:hAnsi="宋体" w:eastAsia="黑体" w:cs="黑体"/>
          <w:i w:val="0"/>
          <w:caps w:val="0"/>
          <w:color w:val="000000"/>
          <w:spacing w:val="0"/>
          <w:sz w:val="32"/>
          <w:szCs w:val="32"/>
          <w:u w:val="none"/>
          <w:shd w:val="clear" w:color="auto" w:fill="FFFFFF"/>
          <w:vertAlign w:val="baseline"/>
        </w:rPr>
        <w:t>第一章</w:t>
      </w:r>
      <w:r>
        <w:rPr>
          <w:rFonts w:hint="eastAsia" w:ascii="黑体" w:hAnsi="宋体" w:eastAsia="黑体" w:cs="黑体"/>
          <w:i w:val="0"/>
          <w:caps w:val="0"/>
          <w:color w:val="000000"/>
          <w:spacing w:val="0"/>
          <w:sz w:val="32"/>
          <w:szCs w:val="32"/>
          <w:u w:val="none"/>
          <w:shd w:val="clear" w:color="auto" w:fill="FFFFFF"/>
          <w:vertAlign w:val="baseline"/>
        </w:rPr>
        <w:t> 总则</w:t>
      </w:r>
    </w:p>
    <w:p w14:paraId="3B3C25A8">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3"/>
        <w:jc w:val="both"/>
        <w:outlineLvl w:val="9"/>
        <w:rPr>
          <w:color w:val="000000"/>
          <w:u w:val="none"/>
        </w:rPr>
      </w:pPr>
      <w:r>
        <w:rPr>
          <w:rFonts w:ascii="仿宋_GB2312" w:hAnsi="宋体" w:eastAsia="仿宋_GB2312" w:cs="仿宋_GB2312"/>
          <w:b/>
          <w:i w:val="0"/>
          <w:caps w:val="0"/>
          <w:color w:val="000000"/>
          <w:spacing w:val="0"/>
          <w:sz w:val="32"/>
          <w:szCs w:val="32"/>
          <w:u w:val="none"/>
          <w:shd w:val="clear" w:color="auto" w:fill="FFFFFF"/>
          <w:vertAlign w:val="baseline"/>
        </w:rPr>
        <w:t>第一条</w:t>
      </w:r>
      <w:r>
        <w:rPr>
          <w:rFonts w:ascii="仿宋_GB2312" w:hAnsi="宋体" w:eastAsia="仿宋_GB2312" w:cs="仿宋_GB2312"/>
          <w:i w:val="0"/>
          <w:caps w:val="0"/>
          <w:color w:val="000000"/>
          <w:spacing w:val="0"/>
          <w:sz w:val="32"/>
          <w:szCs w:val="32"/>
          <w:u w:val="none"/>
          <w:shd w:val="clear" w:color="auto" w:fill="FFFFFF"/>
          <w:vertAlign w:val="baseline"/>
        </w:rPr>
        <w:t> 为规范</w:t>
      </w:r>
      <w:r>
        <w:rPr>
          <w:rFonts w:hint="eastAsia" w:ascii="仿宋_GB2312" w:hAnsi="宋体" w:eastAsia="仿宋_GB2312" w:cs="仿宋_GB2312"/>
          <w:i w:val="0"/>
          <w:caps w:val="0"/>
          <w:color w:val="000000"/>
          <w:spacing w:val="0"/>
          <w:sz w:val="32"/>
          <w:szCs w:val="32"/>
          <w:u w:val="none"/>
          <w:shd w:val="clear" w:color="auto" w:fill="FFFFFF"/>
          <w:vertAlign w:val="baseline"/>
          <w:lang w:eastAsia="zh-CN"/>
        </w:rPr>
        <w:t>县级</w:t>
      </w:r>
      <w:r>
        <w:rPr>
          <w:rFonts w:ascii="仿宋_GB2312" w:hAnsi="宋体" w:eastAsia="仿宋_GB2312" w:cs="仿宋_GB2312"/>
          <w:i w:val="0"/>
          <w:caps w:val="0"/>
          <w:color w:val="000000"/>
          <w:spacing w:val="0"/>
          <w:sz w:val="32"/>
          <w:szCs w:val="32"/>
          <w:u w:val="none"/>
          <w:shd w:val="clear" w:color="auto" w:fill="FFFFFF"/>
          <w:vertAlign w:val="baseline"/>
        </w:rPr>
        <w:t>行政事业单位国有资产处置行为，维护国有资产安全和完整，</w:t>
      </w:r>
      <w:r>
        <w:rPr>
          <w:rFonts w:hint="eastAsia" w:ascii="仿宋_GB2312" w:hAnsi="宋体" w:eastAsia="仿宋_GB2312" w:cs="仿宋_GB2312"/>
          <w:i w:val="0"/>
          <w:caps w:val="0"/>
          <w:color w:val="000000"/>
          <w:spacing w:val="0"/>
          <w:sz w:val="32"/>
          <w:szCs w:val="32"/>
          <w:u w:val="none"/>
          <w:shd w:val="clear" w:color="auto" w:fill="FFFFFF"/>
          <w:vertAlign w:val="baseline"/>
          <w:lang w:eastAsia="zh-CN"/>
        </w:rPr>
        <w:t>防止国有资产流失、提高国有资产使用效益，</w:t>
      </w:r>
      <w:r>
        <w:rPr>
          <w:rFonts w:ascii="仿宋_GB2312" w:hAnsi="宋体" w:eastAsia="仿宋_GB2312" w:cs="仿宋_GB2312"/>
          <w:i w:val="0"/>
          <w:caps w:val="0"/>
          <w:color w:val="000000"/>
          <w:spacing w:val="0"/>
          <w:sz w:val="32"/>
          <w:szCs w:val="32"/>
          <w:u w:val="none"/>
          <w:shd w:val="clear" w:color="auto" w:fill="FFFFFF"/>
          <w:vertAlign w:val="baseline"/>
        </w:rPr>
        <w:t>根据《行政事业性国有资产管理条例》《安徽省省级行政事业单位国有资产处置管理办法》</w:t>
      </w:r>
      <w:r>
        <w:rPr>
          <w:rFonts w:hint="eastAsia" w:ascii="仿宋_GB2312" w:hAnsi="宋体" w:eastAsia="仿宋_GB2312" w:cs="仿宋_GB2312"/>
          <w:i w:val="0"/>
          <w:caps w:val="0"/>
          <w:color w:val="000000"/>
          <w:spacing w:val="0"/>
          <w:sz w:val="32"/>
          <w:szCs w:val="32"/>
          <w:u w:val="none"/>
          <w:shd w:val="clear" w:color="auto" w:fill="FFFFFF"/>
          <w:vertAlign w:val="baseline"/>
          <w:lang w:eastAsia="zh-CN"/>
        </w:rPr>
        <w:t>《黄山市市级行政事业单位国有资产处置管理办法》</w:t>
      </w:r>
      <w:r>
        <w:rPr>
          <w:rFonts w:ascii="仿宋_GB2312" w:hAnsi="宋体" w:eastAsia="仿宋_GB2312" w:cs="仿宋_GB2312"/>
          <w:i w:val="0"/>
          <w:caps w:val="0"/>
          <w:color w:val="000000"/>
          <w:spacing w:val="0"/>
          <w:sz w:val="32"/>
          <w:szCs w:val="32"/>
          <w:u w:val="none"/>
          <w:shd w:val="clear" w:color="auto" w:fill="FFFFFF"/>
          <w:vertAlign w:val="baseline"/>
        </w:rPr>
        <w:t>等规定，制定本办法。</w:t>
      </w:r>
    </w:p>
    <w:p w14:paraId="28B86C27">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3"/>
        <w:jc w:val="both"/>
        <w:outlineLvl w:val="9"/>
        <w:rPr>
          <w:color w:val="000000"/>
          <w:u w:val="none"/>
        </w:rPr>
      </w:pPr>
      <w:r>
        <w:rPr>
          <w:rFonts w:ascii="仿宋_GB2312" w:hAnsi="宋体" w:eastAsia="仿宋_GB2312" w:cs="仿宋_GB2312"/>
          <w:b/>
          <w:i w:val="0"/>
          <w:caps w:val="0"/>
          <w:color w:val="000000"/>
          <w:spacing w:val="0"/>
          <w:sz w:val="32"/>
          <w:szCs w:val="32"/>
          <w:u w:val="none"/>
          <w:shd w:val="clear" w:color="auto" w:fill="FFFFFF"/>
          <w:vertAlign w:val="baseline"/>
        </w:rPr>
        <w:t>第二条</w:t>
      </w:r>
      <w:r>
        <w:rPr>
          <w:rFonts w:ascii="仿宋_GB2312" w:hAnsi="宋体" w:eastAsia="仿宋_GB2312" w:cs="仿宋_GB2312"/>
          <w:i w:val="0"/>
          <w:caps w:val="0"/>
          <w:color w:val="000000"/>
          <w:spacing w:val="0"/>
          <w:sz w:val="32"/>
          <w:szCs w:val="32"/>
          <w:u w:val="none"/>
          <w:shd w:val="clear" w:color="auto" w:fill="FFFFFF"/>
          <w:vertAlign w:val="baseline"/>
        </w:rPr>
        <w:t> 本办法所称</w:t>
      </w:r>
      <w:r>
        <w:rPr>
          <w:rFonts w:hint="eastAsia" w:ascii="仿宋_GB2312" w:hAnsi="宋体" w:eastAsia="仿宋_GB2312" w:cs="仿宋_GB2312"/>
          <w:i w:val="0"/>
          <w:caps w:val="0"/>
          <w:color w:val="000000"/>
          <w:spacing w:val="0"/>
          <w:sz w:val="32"/>
          <w:szCs w:val="32"/>
          <w:u w:val="none"/>
          <w:shd w:val="clear" w:color="auto" w:fill="FFFFFF"/>
          <w:vertAlign w:val="baseline"/>
          <w:lang w:eastAsia="zh-CN"/>
        </w:rPr>
        <w:t>县级</w:t>
      </w:r>
      <w:r>
        <w:rPr>
          <w:rFonts w:ascii="仿宋_GB2312" w:hAnsi="宋体" w:eastAsia="仿宋_GB2312" w:cs="仿宋_GB2312"/>
          <w:i w:val="0"/>
          <w:caps w:val="0"/>
          <w:color w:val="000000"/>
          <w:spacing w:val="0"/>
          <w:sz w:val="32"/>
          <w:szCs w:val="32"/>
          <w:u w:val="none"/>
          <w:shd w:val="clear" w:color="auto" w:fill="FFFFFF"/>
          <w:vertAlign w:val="baseline"/>
        </w:rPr>
        <w:t>行政事业单位是指</w:t>
      </w:r>
      <w:r>
        <w:rPr>
          <w:rFonts w:hint="eastAsia" w:ascii="仿宋_GB2312" w:hAnsi="宋体" w:eastAsia="仿宋_GB2312" w:cs="仿宋_GB2312"/>
          <w:i w:val="0"/>
          <w:caps w:val="0"/>
          <w:color w:val="000000"/>
          <w:spacing w:val="0"/>
          <w:sz w:val="32"/>
          <w:szCs w:val="32"/>
          <w:u w:val="none"/>
          <w:shd w:val="clear" w:color="auto" w:fill="FFFFFF"/>
          <w:vertAlign w:val="baseline"/>
          <w:lang w:eastAsia="zh-CN"/>
        </w:rPr>
        <w:t>全县各级</w:t>
      </w:r>
      <w:r>
        <w:rPr>
          <w:rFonts w:ascii="仿宋_GB2312" w:hAnsi="宋体" w:eastAsia="仿宋_GB2312" w:cs="仿宋_GB2312"/>
          <w:i w:val="0"/>
          <w:caps w:val="0"/>
          <w:color w:val="000000"/>
          <w:spacing w:val="0"/>
          <w:sz w:val="32"/>
          <w:szCs w:val="32"/>
          <w:u w:val="none"/>
          <w:shd w:val="clear" w:color="auto" w:fill="FFFFFF"/>
          <w:vertAlign w:val="baseline"/>
        </w:rPr>
        <w:t>党的机关、人大机关、行政机关、政协机关、监察机关、民主党派机关、群团机关和各类事业单位。</w:t>
      </w:r>
    </w:p>
    <w:p w14:paraId="788CE1AF">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3"/>
        <w:jc w:val="both"/>
        <w:outlineLvl w:val="9"/>
        <w:rPr>
          <w:color w:val="000000"/>
          <w:u w:val="none"/>
        </w:rPr>
      </w:pPr>
      <w:r>
        <w:rPr>
          <w:rFonts w:ascii="仿宋_GB2312" w:hAnsi="宋体" w:eastAsia="仿宋_GB2312" w:cs="仿宋_GB2312"/>
          <w:b/>
          <w:i w:val="0"/>
          <w:caps w:val="0"/>
          <w:color w:val="000000"/>
          <w:spacing w:val="0"/>
          <w:sz w:val="32"/>
          <w:szCs w:val="32"/>
          <w:u w:val="none"/>
          <w:shd w:val="clear" w:color="auto" w:fill="FFFFFF"/>
          <w:vertAlign w:val="baseline"/>
        </w:rPr>
        <w:t>第三条</w:t>
      </w:r>
      <w:r>
        <w:rPr>
          <w:rFonts w:ascii="仿宋_GB2312" w:hAnsi="宋体" w:eastAsia="仿宋_GB2312" w:cs="仿宋_GB2312"/>
          <w:i w:val="0"/>
          <w:caps w:val="0"/>
          <w:color w:val="000000"/>
          <w:spacing w:val="0"/>
          <w:sz w:val="32"/>
          <w:szCs w:val="32"/>
          <w:u w:val="none"/>
          <w:shd w:val="clear" w:color="auto" w:fill="FFFFFF"/>
          <w:vertAlign w:val="baseline"/>
        </w:rPr>
        <w:t> </w:t>
      </w:r>
      <w:r>
        <w:rPr>
          <w:rFonts w:hint="eastAsia" w:ascii="仿宋_GB2312" w:hAnsi="宋体" w:eastAsia="仿宋_GB2312" w:cs="仿宋_GB2312"/>
          <w:i w:val="0"/>
          <w:caps w:val="0"/>
          <w:color w:val="000000"/>
          <w:spacing w:val="0"/>
          <w:sz w:val="32"/>
          <w:szCs w:val="32"/>
          <w:u w:val="none"/>
          <w:shd w:val="clear" w:color="auto" w:fill="FFFFFF"/>
          <w:vertAlign w:val="baseline"/>
          <w:lang w:eastAsia="zh-CN"/>
        </w:rPr>
        <w:t>县级</w:t>
      </w:r>
      <w:r>
        <w:rPr>
          <w:rFonts w:ascii="仿宋_GB2312" w:hAnsi="宋体" w:eastAsia="仿宋_GB2312" w:cs="仿宋_GB2312"/>
          <w:i w:val="0"/>
          <w:caps w:val="0"/>
          <w:color w:val="000000"/>
          <w:spacing w:val="0"/>
          <w:sz w:val="32"/>
          <w:szCs w:val="32"/>
          <w:u w:val="none"/>
          <w:shd w:val="clear" w:color="auto" w:fill="FFFFFF"/>
          <w:vertAlign w:val="baseline"/>
        </w:rPr>
        <w:t>行政事业单位国有资产处置方式包括无偿划转、对外捐赠、转让、置换、报废、损失核销等。</w:t>
      </w:r>
    </w:p>
    <w:p w14:paraId="079BBF33">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3"/>
        <w:jc w:val="both"/>
        <w:outlineLvl w:val="9"/>
        <w:rPr>
          <w:color w:val="000000"/>
          <w:u w:val="none"/>
        </w:rPr>
      </w:pPr>
      <w:r>
        <w:rPr>
          <w:rFonts w:ascii="仿宋_GB2312" w:hAnsi="宋体" w:eastAsia="仿宋_GB2312" w:cs="仿宋_GB2312"/>
          <w:b/>
          <w:i w:val="0"/>
          <w:caps w:val="0"/>
          <w:color w:val="000000"/>
          <w:spacing w:val="0"/>
          <w:sz w:val="32"/>
          <w:szCs w:val="32"/>
          <w:u w:val="none"/>
          <w:shd w:val="clear" w:color="auto" w:fill="FFFFFF"/>
          <w:vertAlign w:val="baseline"/>
        </w:rPr>
        <w:t>第四条</w:t>
      </w:r>
      <w:r>
        <w:rPr>
          <w:rFonts w:ascii="仿宋_GB2312" w:hAnsi="宋体" w:eastAsia="仿宋_GB2312" w:cs="仿宋_GB2312"/>
          <w:i w:val="0"/>
          <w:caps w:val="0"/>
          <w:color w:val="000000"/>
          <w:spacing w:val="0"/>
          <w:sz w:val="32"/>
          <w:szCs w:val="32"/>
          <w:u w:val="none"/>
          <w:shd w:val="clear" w:color="auto" w:fill="FFFFFF"/>
          <w:vertAlign w:val="baseline"/>
        </w:rPr>
        <w:t> 符合下列情形的</w:t>
      </w:r>
      <w:r>
        <w:rPr>
          <w:rFonts w:hint="eastAsia" w:ascii="仿宋_GB2312" w:hAnsi="宋体" w:eastAsia="仿宋_GB2312" w:cs="仿宋_GB2312"/>
          <w:i w:val="0"/>
          <w:caps w:val="0"/>
          <w:color w:val="000000"/>
          <w:spacing w:val="0"/>
          <w:sz w:val="32"/>
          <w:szCs w:val="32"/>
          <w:u w:val="none"/>
          <w:shd w:val="clear" w:color="auto" w:fill="FFFFFF"/>
          <w:vertAlign w:val="baseline"/>
          <w:lang w:eastAsia="zh-CN"/>
        </w:rPr>
        <w:t>县级</w:t>
      </w:r>
      <w:r>
        <w:rPr>
          <w:rFonts w:ascii="仿宋_GB2312" w:hAnsi="宋体" w:eastAsia="仿宋_GB2312" w:cs="仿宋_GB2312"/>
          <w:i w:val="0"/>
          <w:caps w:val="0"/>
          <w:color w:val="000000"/>
          <w:spacing w:val="0"/>
          <w:sz w:val="32"/>
          <w:szCs w:val="32"/>
          <w:u w:val="none"/>
          <w:shd w:val="clear" w:color="auto" w:fill="FFFFFF"/>
          <w:vertAlign w:val="baseline"/>
        </w:rPr>
        <w:t>行政事业单位国有资产应当予以处置：</w:t>
      </w:r>
    </w:p>
    <w:p w14:paraId="6DBF4D8F">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0"/>
        <w:jc w:val="both"/>
        <w:outlineLvl w:val="9"/>
        <w:rPr>
          <w:color w:val="000000"/>
          <w:u w:val="none"/>
        </w:rPr>
      </w:pPr>
      <w:r>
        <w:rPr>
          <w:rFonts w:ascii="仿宋_GB2312" w:hAnsi="宋体" w:eastAsia="仿宋_GB2312" w:cs="仿宋_GB2312"/>
          <w:i w:val="0"/>
          <w:caps w:val="0"/>
          <w:color w:val="000000"/>
          <w:spacing w:val="0"/>
          <w:sz w:val="32"/>
          <w:szCs w:val="32"/>
          <w:u w:val="none"/>
          <w:shd w:val="clear" w:color="auto" w:fill="FFFFFF"/>
          <w:vertAlign w:val="baseline"/>
        </w:rPr>
        <w:t>（一）因技术、环保、安全等原因确需淘汰或无法维修、无维修价值的；</w:t>
      </w:r>
    </w:p>
    <w:p w14:paraId="111A48C0">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0"/>
        <w:jc w:val="both"/>
        <w:outlineLvl w:val="9"/>
        <w:rPr>
          <w:color w:val="000000"/>
          <w:u w:val="none"/>
        </w:rPr>
      </w:pPr>
      <w:r>
        <w:rPr>
          <w:rFonts w:ascii="仿宋_GB2312" w:hAnsi="宋体" w:eastAsia="仿宋_GB2312" w:cs="仿宋_GB2312"/>
          <w:i w:val="0"/>
          <w:caps w:val="0"/>
          <w:color w:val="000000"/>
          <w:spacing w:val="0"/>
          <w:sz w:val="32"/>
          <w:szCs w:val="32"/>
          <w:u w:val="none"/>
          <w:shd w:val="clear" w:color="auto" w:fill="FFFFFF"/>
          <w:vertAlign w:val="baseline"/>
        </w:rPr>
        <w:t>（二）已超过使用年限且无法满足现有工作需要的；</w:t>
      </w:r>
    </w:p>
    <w:p w14:paraId="4BB7571E">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0"/>
        <w:jc w:val="both"/>
        <w:outlineLvl w:val="9"/>
        <w:rPr>
          <w:color w:val="000000"/>
          <w:u w:val="none"/>
        </w:rPr>
      </w:pPr>
      <w:r>
        <w:rPr>
          <w:rFonts w:ascii="仿宋_GB2312" w:hAnsi="宋体" w:eastAsia="仿宋_GB2312" w:cs="仿宋_GB2312"/>
          <w:i w:val="0"/>
          <w:caps w:val="0"/>
          <w:color w:val="000000"/>
          <w:spacing w:val="0"/>
          <w:sz w:val="32"/>
          <w:szCs w:val="32"/>
          <w:u w:val="none"/>
          <w:shd w:val="clear" w:color="auto" w:fill="FFFFFF"/>
          <w:vertAlign w:val="baseline"/>
        </w:rPr>
        <w:t>（三）因单位分立、合并、改制、撤销、隶属关系改变或部分职能、业务调整等而移交的；</w:t>
      </w:r>
    </w:p>
    <w:p w14:paraId="45484688">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0"/>
        <w:jc w:val="both"/>
        <w:outlineLvl w:val="9"/>
        <w:rPr>
          <w:color w:val="000000"/>
          <w:u w:val="none"/>
        </w:rPr>
      </w:pPr>
      <w:r>
        <w:rPr>
          <w:rFonts w:ascii="仿宋_GB2312" w:hAnsi="宋体" w:eastAsia="仿宋_GB2312" w:cs="仿宋_GB2312"/>
          <w:i w:val="0"/>
          <w:caps w:val="0"/>
          <w:color w:val="000000"/>
          <w:spacing w:val="0"/>
          <w:sz w:val="32"/>
          <w:szCs w:val="32"/>
          <w:u w:val="none"/>
          <w:shd w:val="clear" w:color="auto" w:fill="FFFFFF"/>
          <w:vertAlign w:val="baseline"/>
        </w:rPr>
        <w:t>（四）涉及盘亏等非正常损失的；</w:t>
      </w:r>
    </w:p>
    <w:p w14:paraId="322584AA">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0"/>
        <w:jc w:val="both"/>
        <w:outlineLvl w:val="9"/>
        <w:rPr>
          <w:color w:val="000000"/>
          <w:u w:val="none"/>
        </w:rPr>
      </w:pPr>
      <w:r>
        <w:rPr>
          <w:rFonts w:ascii="仿宋_GB2312" w:hAnsi="宋体" w:eastAsia="仿宋_GB2312" w:cs="仿宋_GB2312"/>
          <w:i w:val="0"/>
          <w:caps w:val="0"/>
          <w:color w:val="000000"/>
          <w:spacing w:val="0"/>
          <w:sz w:val="32"/>
          <w:szCs w:val="32"/>
          <w:u w:val="none"/>
          <w:shd w:val="clear" w:color="auto" w:fill="FFFFFF"/>
          <w:vertAlign w:val="baseline"/>
        </w:rPr>
        <w:t>（五）因自然灾害等不可抗力造成毁损、灭失的；</w:t>
      </w:r>
    </w:p>
    <w:p w14:paraId="30392D8A">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0"/>
        <w:jc w:val="both"/>
        <w:outlineLvl w:val="9"/>
        <w:rPr>
          <w:color w:val="000000"/>
          <w:u w:val="none"/>
        </w:rPr>
      </w:pPr>
      <w:r>
        <w:rPr>
          <w:rFonts w:ascii="仿宋_GB2312" w:hAnsi="宋体" w:eastAsia="仿宋_GB2312" w:cs="仿宋_GB2312"/>
          <w:i w:val="0"/>
          <w:caps w:val="0"/>
          <w:color w:val="000000"/>
          <w:spacing w:val="0"/>
          <w:sz w:val="32"/>
          <w:szCs w:val="32"/>
          <w:u w:val="none"/>
          <w:shd w:val="clear" w:color="auto" w:fill="FFFFFF"/>
          <w:vertAlign w:val="baseline"/>
        </w:rPr>
        <w:t>（六）发生产权变动的；</w:t>
      </w:r>
    </w:p>
    <w:p w14:paraId="19418698">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0"/>
        <w:jc w:val="both"/>
        <w:outlineLvl w:val="9"/>
        <w:rPr>
          <w:color w:val="000000"/>
          <w:u w:val="none"/>
        </w:rPr>
      </w:pPr>
      <w:r>
        <w:rPr>
          <w:rFonts w:ascii="仿宋_GB2312" w:hAnsi="宋体" w:eastAsia="仿宋_GB2312" w:cs="仿宋_GB2312"/>
          <w:i w:val="0"/>
          <w:caps w:val="0"/>
          <w:color w:val="000000"/>
          <w:spacing w:val="0"/>
          <w:sz w:val="32"/>
          <w:szCs w:val="32"/>
          <w:u w:val="none"/>
          <w:shd w:val="clear" w:color="auto" w:fill="FFFFFF"/>
          <w:vertAlign w:val="baseline"/>
        </w:rPr>
        <w:t>（七）依照国家有关规定需要处置的其他情形。</w:t>
      </w:r>
    </w:p>
    <w:p w14:paraId="038CE2AE">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3"/>
        <w:jc w:val="both"/>
        <w:outlineLvl w:val="9"/>
        <w:rPr>
          <w:color w:val="000000"/>
          <w:u w:val="none"/>
        </w:rPr>
      </w:pPr>
      <w:r>
        <w:rPr>
          <w:rFonts w:ascii="仿宋_GB2312" w:hAnsi="宋体" w:eastAsia="仿宋_GB2312" w:cs="仿宋_GB2312"/>
          <w:b/>
          <w:i w:val="0"/>
          <w:caps w:val="0"/>
          <w:color w:val="000000"/>
          <w:spacing w:val="0"/>
          <w:sz w:val="32"/>
          <w:szCs w:val="32"/>
          <w:u w:val="none"/>
          <w:shd w:val="clear" w:color="auto" w:fill="FFFFFF"/>
          <w:vertAlign w:val="baseline"/>
        </w:rPr>
        <w:t>第五条</w:t>
      </w:r>
      <w:r>
        <w:rPr>
          <w:rFonts w:ascii="仿宋_GB2312" w:hAnsi="宋体" w:eastAsia="仿宋_GB2312" w:cs="仿宋_GB2312"/>
          <w:i w:val="0"/>
          <w:caps w:val="0"/>
          <w:color w:val="000000"/>
          <w:spacing w:val="0"/>
          <w:sz w:val="32"/>
          <w:szCs w:val="32"/>
          <w:u w:val="none"/>
          <w:shd w:val="clear" w:color="auto" w:fill="FFFFFF"/>
          <w:vertAlign w:val="baseline"/>
        </w:rPr>
        <w:t> </w:t>
      </w:r>
      <w:r>
        <w:rPr>
          <w:rFonts w:hint="eastAsia" w:ascii="仿宋_GB2312" w:hAnsi="宋体" w:eastAsia="仿宋_GB2312" w:cs="仿宋_GB2312"/>
          <w:i w:val="0"/>
          <w:caps w:val="0"/>
          <w:color w:val="000000"/>
          <w:spacing w:val="0"/>
          <w:sz w:val="32"/>
          <w:szCs w:val="32"/>
          <w:u w:val="none"/>
          <w:shd w:val="clear" w:color="auto" w:fill="FFFFFF"/>
          <w:vertAlign w:val="baseline"/>
          <w:lang w:eastAsia="zh-CN"/>
        </w:rPr>
        <w:t>县级</w:t>
      </w:r>
      <w:r>
        <w:rPr>
          <w:rFonts w:ascii="仿宋_GB2312" w:hAnsi="宋体" w:eastAsia="仿宋_GB2312" w:cs="仿宋_GB2312"/>
          <w:i w:val="0"/>
          <w:caps w:val="0"/>
          <w:color w:val="000000"/>
          <w:spacing w:val="0"/>
          <w:sz w:val="32"/>
          <w:szCs w:val="32"/>
          <w:u w:val="none"/>
          <w:shd w:val="clear" w:color="auto" w:fill="FFFFFF"/>
          <w:vertAlign w:val="baseline"/>
        </w:rPr>
        <w:t>行政事业单位国有资产处置应当遵循公开、公平、公正和竞争择优的原则，按照规定权限履行审批手续，未经批准不得擅</w:t>
      </w:r>
      <w:r>
        <w:rPr>
          <w:rFonts w:hint="eastAsia" w:ascii="仿宋_GB2312" w:hAnsi="宋体" w:eastAsia="仿宋_GB2312" w:cs="仿宋_GB2312"/>
          <w:i w:val="0"/>
          <w:caps w:val="0"/>
          <w:color w:val="000000"/>
          <w:spacing w:val="0"/>
          <w:sz w:val="32"/>
          <w:szCs w:val="32"/>
          <w:u w:val="none"/>
          <w:shd w:val="clear" w:color="auto" w:fill="FFFFFF"/>
          <w:vertAlign w:val="baseline"/>
          <w:lang w:eastAsia="zh-CN"/>
        </w:rPr>
        <w:t>自</w:t>
      </w:r>
      <w:r>
        <w:rPr>
          <w:rFonts w:ascii="仿宋_GB2312" w:hAnsi="宋体" w:eastAsia="仿宋_GB2312" w:cs="仿宋_GB2312"/>
          <w:i w:val="0"/>
          <w:caps w:val="0"/>
          <w:color w:val="000000"/>
          <w:spacing w:val="0"/>
          <w:sz w:val="32"/>
          <w:szCs w:val="32"/>
          <w:u w:val="none"/>
          <w:shd w:val="clear" w:color="auto" w:fill="FFFFFF"/>
          <w:vertAlign w:val="baseline"/>
        </w:rPr>
        <w:t>处置。</w:t>
      </w:r>
    </w:p>
    <w:p w14:paraId="40C3BC9E">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3"/>
        <w:jc w:val="both"/>
        <w:outlineLvl w:val="9"/>
        <w:rPr>
          <w:color w:val="000000"/>
          <w:u w:val="none"/>
        </w:rPr>
      </w:pPr>
      <w:r>
        <w:rPr>
          <w:rFonts w:ascii="仿宋_GB2312" w:hAnsi="宋体" w:eastAsia="仿宋_GB2312" w:cs="仿宋_GB2312"/>
          <w:b/>
          <w:i w:val="0"/>
          <w:caps w:val="0"/>
          <w:color w:val="000000"/>
          <w:spacing w:val="0"/>
          <w:sz w:val="32"/>
          <w:szCs w:val="32"/>
          <w:u w:val="none"/>
          <w:shd w:val="clear" w:color="auto" w:fill="FFFFFF"/>
          <w:vertAlign w:val="baseline"/>
        </w:rPr>
        <w:t>第六条</w:t>
      </w:r>
      <w:r>
        <w:rPr>
          <w:rFonts w:ascii="仿宋_GB2312" w:hAnsi="宋体" w:eastAsia="仿宋_GB2312" w:cs="仿宋_GB2312"/>
          <w:i w:val="0"/>
          <w:caps w:val="0"/>
          <w:color w:val="000000"/>
          <w:spacing w:val="0"/>
          <w:sz w:val="32"/>
          <w:szCs w:val="32"/>
          <w:u w:val="none"/>
          <w:shd w:val="clear" w:color="auto" w:fill="FFFFFF"/>
          <w:vertAlign w:val="baseline"/>
        </w:rPr>
        <w:t> </w:t>
      </w:r>
      <w:r>
        <w:rPr>
          <w:rFonts w:hint="eastAsia" w:ascii="仿宋_GB2312" w:hAnsi="宋体" w:eastAsia="仿宋_GB2312" w:cs="仿宋_GB2312"/>
          <w:i w:val="0"/>
          <w:caps w:val="0"/>
          <w:color w:val="000000"/>
          <w:spacing w:val="0"/>
          <w:sz w:val="32"/>
          <w:szCs w:val="32"/>
          <w:u w:val="none"/>
          <w:shd w:val="clear" w:color="auto" w:fill="FFFFFF"/>
          <w:vertAlign w:val="baseline"/>
          <w:lang w:eastAsia="zh-CN"/>
        </w:rPr>
        <w:t>县级</w:t>
      </w:r>
      <w:r>
        <w:rPr>
          <w:rFonts w:ascii="仿宋_GB2312" w:hAnsi="宋体" w:eastAsia="仿宋_GB2312" w:cs="仿宋_GB2312"/>
          <w:i w:val="0"/>
          <w:caps w:val="0"/>
          <w:color w:val="000000"/>
          <w:spacing w:val="0"/>
          <w:sz w:val="32"/>
          <w:szCs w:val="32"/>
          <w:u w:val="none"/>
          <w:shd w:val="clear" w:color="auto" w:fill="FFFFFF"/>
          <w:vertAlign w:val="baseline"/>
        </w:rPr>
        <w:t>行政事业单位拟处置的国有资产权属应当清晰，权属关系不明或存在权属纠纷的，应当按照有关规定界定权属后予以处置。被设置为担保物的国有资产处置，应当符合《中华人民共和国民法典》等法律的有关规定。</w:t>
      </w:r>
    </w:p>
    <w:p w14:paraId="64AF5238">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0"/>
        <w:jc w:val="both"/>
        <w:outlineLvl w:val="9"/>
        <w:rPr>
          <w:color w:val="000000"/>
          <w:u w:val="none"/>
        </w:rPr>
      </w:pPr>
      <w:r>
        <w:rPr>
          <w:rFonts w:ascii="仿宋_GB2312" w:hAnsi="宋体" w:eastAsia="仿宋_GB2312" w:cs="仿宋_GB2312"/>
          <w:i w:val="0"/>
          <w:caps w:val="0"/>
          <w:color w:val="000000"/>
          <w:spacing w:val="0"/>
          <w:sz w:val="32"/>
          <w:szCs w:val="32"/>
          <w:u w:val="none"/>
          <w:shd w:val="clear" w:color="auto" w:fill="FFFFFF"/>
          <w:vertAlign w:val="baseline"/>
        </w:rPr>
        <w:t> </w:t>
      </w:r>
    </w:p>
    <w:p w14:paraId="2D2A248A">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right="0"/>
        <w:jc w:val="center"/>
        <w:outlineLvl w:val="9"/>
        <w:rPr>
          <w:color w:val="000000"/>
          <w:u w:val="none"/>
        </w:rPr>
      </w:pPr>
      <w:r>
        <w:rPr>
          <w:rFonts w:hint="eastAsia" w:ascii="黑体" w:hAnsi="宋体" w:eastAsia="黑体" w:cs="黑体"/>
          <w:i w:val="0"/>
          <w:caps w:val="0"/>
          <w:color w:val="000000"/>
          <w:spacing w:val="0"/>
          <w:sz w:val="32"/>
          <w:szCs w:val="32"/>
          <w:u w:val="none"/>
          <w:shd w:val="clear" w:color="auto" w:fill="FFFFFF"/>
          <w:vertAlign w:val="baseline"/>
        </w:rPr>
        <w:t>第二章 处置权限和要求</w:t>
      </w:r>
    </w:p>
    <w:p w14:paraId="2E5D52AF">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3"/>
        <w:jc w:val="both"/>
        <w:outlineLvl w:val="9"/>
        <w:rPr>
          <w:color w:val="000000"/>
          <w:u w:val="none"/>
        </w:rPr>
      </w:pPr>
      <w:r>
        <w:rPr>
          <w:rFonts w:ascii="仿宋_GB2312" w:hAnsi="宋体" w:eastAsia="仿宋_GB2312" w:cs="仿宋_GB2312"/>
          <w:b/>
          <w:i w:val="0"/>
          <w:caps w:val="0"/>
          <w:color w:val="000000"/>
          <w:spacing w:val="0"/>
          <w:sz w:val="32"/>
          <w:szCs w:val="32"/>
          <w:u w:val="none"/>
          <w:shd w:val="clear" w:color="auto" w:fill="FFFFFF"/>
          <w:vertAlign w:val="baseline"/>
        </w:rPr>
        <w:t>第七条</w:t>
      </w:r>
      <w:r>
        <w:rPr>
          <w:rFonts w:ascii="仿宋_GB2312" w:hAnsi="宋体" w:eastAsia="仿宋_GB2312" w:cs="仿宋_GB2312"/>
          <w:i w:val="0"/>
          <w:caps w:val="0"/>
          <w:color w:val="000000"/>
          <w:spacing w:val="0"/>
          <w:sz w:val="32"/>
          <w:szCs w:val="32"/>
          <w:u w:val="none"/>
          <w:shd w:val="clear" w:color="auto" w:fill="FFFFFF"/>
          <w:vertAlign w:val="baseline"/>
        </w:rPr>
        <w:t> </w:t>
      </w:r>
      <w:r>
        <w:rPr>
          <w:rFonts w:hint="eastAsia" w:ascii="仿宋_GB2312" w:hAnsi="宋体" w:eastAsia="仿宋_GB2312" w:cs="仿宋_GB2312"/>
          <w:i w:val="0"/>
          <w:caps w:val="0"/>
          <w:color w:val="000000"/>
          <w:spacing w:val="0"/>
          <w:sz w:val="32"/>
          <w:szCs w:val="32"/>
          <w:u w:val="none"/>
          <w:shd w:val="clear" w:color="auto" w:fill="FFFFFF"/>
          <w:vertAlign w:val="baseline"/>
          <w:lang w:eastAsia="zh-CN"/>
        </w:rPr>
        <w:t>县级</w:t>
      </w:r>
      <w:r>
        <w:rPr>
          <w:rFonts w:ascii="仿宋_GB2312" w:hAnsi="宋体" w:eastAsia="仿宋_GB2312" w:cs="仿宋_GB2312"/>
          <w:i w:val="0"/>
          <w:caps w:val="0"/>
          <w:color w:val="000000"/>
          <w:spacing w:val="0"/>
          <w:sz w:val="32"/>
          <w:szCs w:val="32"/>
          <w:u w:val="none"/>
          <w:shd w:val="clear" w:color="auto" w:fill="FFFFFF"/>
          <w:vertAlign w:val="baseline"/>
        </w:rPr>
        <w:t>行政事业单位处置国有资产，按以下权限进行审批：</w:t>
      </w:r>
    </w:p>
    <w:p w14:paraId="7328E5E9">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0"/>
        <w:jc w:val="both"/>
        <w:outlineLvl w:val="9"/>
        <w:rPr>
          <w:color w:val="000000"/>
          <w:u w:val="none"/>
        </w:rPr>
      </w:pPr>
      <w:r>
        <w:rPr>
          <w:rFonts w:ascii="仿宋_GB2312" w:hAnsi="宋体" w:eastAsia="仿宋_GB2312" w:cs="仿宋_GB2312"/>
          <w:i w:val="0"/>
          <w:caps w:val="0"/>
          <w:color w:val="000000"/>
          <w:spacing w:val="0"/>
          <w:sz w:val="32"/>
          <w:szCs w:val="32"/>
          <w:u w:val="none"/>
          <w:shd w:val="clear" w:color="auto" w:fill="FFFFFF"/>
          <w:vertAlign w:val="baseline"/>
        </w:rPr>
        <w:t>（一）主管部门负责以下事项的审批：</w:t>
      </w:r>
    </w:p>
    <w:p w14:paraId="265401D6">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0"/>
        <w:jc w:val="both"/>
        <w:outlineLvl w:val="9"/>
        <w:rPr>
          <w:color w:val="000000"/>
          <w:u w:val="none"/>
        </w:rPr>
      </w:pPr>
      <w:r>
        <w:rPr>
          <w:rFonts w:ascii="仿宋_GB2312" w:hAnsi="宋体" w:eastAsia="仿宋_GB2312" w:cs="仿宋_GB2312"/>
          <w:i w:val="0"/>
          <w:caps w:val="0"/>
          <w:color w:val="000000"/>
          <w:spacing w:val="0"/>
          <w:sz w:val="32"/>
          <w:szCs w:val="32"/>
          <w:u w:val="none"/>
          <w:shd w:val="clear" w:color="auto" w:fill="FFFFFF"/>
          <w:vertAlign w:val="baseline"/>
        </w:rPr>
        <w:t>单位原值在</w:t>
      </w:r>
      <w:r>
        <w:rPr>
          <w:rFonts w:hint="eastAsia" w:ascii="Times New Roman" w:hAnsi="Times New Roman" w:eastAsia="仿宋_GB2312" w:cs="Times New Roman"/>
          <w:i w:val="0"/>
          <w:caps w:val="0"/>
          <w:color w:val="000000"/>
          <w:spacing w:val="0"/>
          <w:sz w:val="32"/>
          <w:szCs w:val="32"/>
          <w:u w:val="none"/>
          <w:shd w:val="clear" w:color="auto" w:fill="FFFFFF"/>
          <w:vertAlign w:val="baseline"/>
          <w:lang w:val="en-US" w:eastAsia="zh-CN"/>
        </w:rPr>
        <w:t>5</w:t>
      </w:r>
      <w:r>
        <w:rPr>
          <w:rFonts w:ascii="仿宋_GB2312" w:hAnsi="宋体" w:eastAsia="仿宋_GB2312" w:cs="仿宋_GB2312"/>
          <w:i w:val="0"/>
          <w:caps w:val="0"/>
          <w:color w:val="000000"/>
          <w:spacing w:val="0"/>
          <w:sz w:val="32"/>
          <w:szCs w:val="32"/>
          <w:u w:val="none"/>
          <w:shd w:val="clear" w:color="auto" w:fill="FFFFFF"/>
          <w:vertAlign w:val="baseline"/>
        </w:rPr>
        <w:t>万元以下（含</w:t>
      </w:r>
      <w:r>
        <w:rPr>
          <w:rFonts w:ascii="Times New Roman" w:hAnsi="Times New Roman" w:eastAsia="仿宋_GB2312" w:cs="Times New Roman"/>
          <w:i w:val="0"/>
          <w:caps w:val="0"/>
          <w:color w:val="000000"/>
          <w:spacing w:val="0"/>
          <w:sz w:val="32"/>
          <w:szCs w:val="32"/>
          <w:u w:val="none"/>
          <w:shd w:val="clear" w:color="auto" w:fill="FFFFFF"/>
          <w:vertAlign w:val="baseline"/>
        </w:rPr>
        <w:t>5</w:t>
      </w:r>
      <w:r>
        <w:rPr>
          <w:rFonts w:ascii="仿宋_GB2312" w:hAnsi="宋体" w:eastAsia="仿宋_GB2312" w:cs="仿宋_GB2312"/>
          <w:i w:val="0"/>
          <w:caps w:val="0"/>
          <w:color w:val="000000"/>
          <w:spacing w:val="0"/>
          <w:sz w:val="32"/>
          <w:szCs w:val="32"/>
          <w:u w:val="none"/>
          <w:shd w:val="clear" w:color="auto" w:fill="FFFFFF"/>
          <w:vertAlign w:val="baseline"/>
        </w:rPr>
        <w:t>万元）或批量原值在</w:t>
      </w:r>
      <w:r>
        <w:rPr>
          <w:rFonts w:hint="eastAsia" w:ascii="仿宋_GB2312" w:hAnsi="宋体" w:eastAsia="仿宋_GB2312" w:cs="仿宋_GB2312"/>
          <w:i w:val="0"/>
          <w:caps w:val="0"/>
          <w:color w:val="000000"/>
          <w:spacing w:val="0"/>
          <w:sz w:val="32"/>
          <w:szCs w:val="32"/>
          <w:u w:val="none"/>
          <w:shd w:val="clear" w:color="auto" w:fill="FFFFFF"/>
          <w:vertAlign w:val="baseline"/>
          <w:lang w:val="en-US" w:eastAsia="zh-CN"/>
        </w:rPr>
        <w:t>10</w:t>
      </w:r>
      <w:r>
        <w:rPr>
          <w:rFonts w:ascii="仿宋_GB2312" w:hAnsi="宋体" w:eastAsia="仿宋_GB2312" w:cs="仿宋_GB2312"/>
          <w:i w:val="0"/>
          <w:caps w:val="0"/>
          <w:color w:val="000000"/>
          <w:spacing w:val="0"/>
          <w:sz w:val="32"/>
          <w:szCs w:val="32"/>
          <w:u w:val="none"/>
          <w:shd w:val="clear" w:color="auto" w:fill="FFFFFF"/>
          <w:vertAlign w:val="baseline"/>
        </w:rPr>
        <w:t>万元以下（含</w:t>
      </w:r>
      <w:r>
        <w:rPr>
          <w:rFonts w:hint="eastAsia" w:ascii="Times New Roman" w:hAnsi="Times New Roman" w:eastAsia="仿宋_GB2312" w:cs="Times New Roman"/>
          <w:i w:val="0"/>
          <w:caps w:val="0"/>
          <w:color w:val="000000"/>
          <w:spacing w:val="0"/>
          <w:sz w:val="32"/>
          <w:szCs w:val="32"/>
          <w:u w:val="none"/>
          <w:shd w:val="clear" w:color="auto" w:fill="FFFFFF"/>
          <w:vertAlign w:val="baseline"/>
          <w:lang w:val="en-US" w:eastAsia="zh-CN"/>
        </w:rPr>
        <w:t>10</w:t>
      </w:r>
      <w:r>
        <w:rPr>
          <w:rFonts w:ascii="仿宋_GB2312" w:hAnsi="宋体" w:eastAsia="仿宋_GB2312" w:cs="仿宋_GB2312"/>
          <w:i w:val="0"/>
          <w:caps w:val="0"/>
          <w:color w:val="000000"/>
          <w:spacing w:val="0"/>
          <w:sz w:val="32"/>
          <w:szCs w:val="32"/>
          <w:u w:val="none"/>
          <w:shd w:val="clear" w:color="auto" w:fill="FFFFFF"/>
          <w:vertAlign w:val="baseline"/>
        </w:rPr>
        <w:t>万元）的资产（不含房屋建筑物、土地使用权）的处置。</w:t>
      </w:r>
    </w:p>
    <w:p w14:paraId="6C7DD309">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0"/>
        <w:jc w:val="both"/>
        <w:outlineLvl w:val="9"/>
        <w:rPr>
          <w:color w:val="000000"/>
          <w:u w:val="none"/>
        </w:rPr>
      </w:pPr>
      <w:r>
        <w:rPr>
          <w:rFonts w:ascii="仿宋_GB2312" w:hAnsi="宋体" w:eastAsia="仿宋_GB2312" w:cs="仿宋_GB2312"/>
          <w:i w:val="0"/>
          <w:caps w:val="0"/>
          <w:color w:val="000000"/>
          <w:spacing w:val="0"/>
          <w:sz w:val="32"/>
          <w:szCs w:val="32"/>
          <w:u w:val="none"/>
          <w:shd w:val="clear" w:color="auto" w:fill="FFFFFF"/>
          <w:vertAlign w:val="baseline"/>
        </w:rPr>
        <w:t>主管部门应当于审批后</w:t>
      </w:r>
      <w:r>
        <w:rPr>
          <w:rFonts w:ascii="Times New Roman" w:hAnsi="Times New Roman" w:eastAsia="仿宋_GB2312" w:cs="Times New Roman"/>
          <w:i w:val="0"/>
          <w:caps w:val="0"/>
          <w:color w:val="000000"/>
          <w:spacing w:val="0"/>
          <w:sz w:val="32"/>
          <w:szCs w:val="32"/>
          <w:u w:val="none"/>
          <w:shd w:val="clear" w:color="auto" w:fill="FFFFFF"/>
          <w:vertAlign w:val="baseline"/>
        </w:rPr>
        <w:t>15</w:t>
      </w:r>
      <w:r>
        <w:rPr>
          <w:rFonts w:ascii="仿宋_GB2312" w:hAnsi="宋体" w:eastAsia="仿宋_GB2312" w:cs="仿宋_GB2312"/>
          <w:i w:val="0"/>
          <w:caps w:val="0"/>
          <w:color w:val="000000"/>
          <w:spacing w:val="0"/>
          <w:sz w:val="32"/>
          <w:szCs w:val="32"/>
          <w:u w:val="none"/>
          <w:shd w:val="clear" w:color="auto" w:fill="FFFFFF"/>
          <w:vertAlign w:val="baseline"/>
        </w:rPr>
        <w:t>个工作日内，将</w:t>
      </w:r>
      <w:r>
        <w:rPr>
          <w:rFonts w:hint="eastAsia" w:ascii="仿宋_GB2312" w:hAnsi="宋体" w:eastAsia="仿宋_GB2312" w:cs="仿宋_GB2312"/>
          <w:i w:val="0"/>
          <w:caps w:val="0"/>
          <w:color w:val="000000"/>
          <w:spacing w:val="0"/>
          <w:sz w:val="32"/>
          <w:szCs w:val="32"/>
          <w:u w:val="none"/>
          <w:shd w:val="clear" w:color="auto" w:fill="FFFFFF"/>
          <w:vertAlign w:val="baseline"/>
          <w:lang w:eastAsia="zh-CN"/>
        </w:rPr>
        <w:t>资产处置事项</w:t>
      </w:r>
      <w:r>
        <w:rPr>
          <w:rFonts w:ascii="仿宋_GB2312" w:hAnsi="宋体" w:eastAsia="仿宋_GB2312" w:cs="仿宋_GB2312"/>
          <w:i w:val="0"/>
          <w:caps w:val="0"/>
          <w:color w:val="000000"/>
          <w:spacing w:val="0"/>
          <w:sz w:val="32"/>
          <w:szCs w:val="32"/>
          <w:u w:val="none"/>
          <w:shd w:val="clear" w:color="auto" w:fill="FFFFFF"/>
          <w:vertAlign w:val="baseline"/>
        </w:rPr>
        <w:t>报</w:t>
      </w:r>
      <w:r>
        <w:rPr>
          <w:rFonts w:hint="eastAsia" w:ascii="仿宋_GB2312" w:hAnsi="宋体" w:eastAsia="仿宋_GB2312" w:cs="仿宋_GB2312"/>
          <w:i w:val="0"/>
          <w:caps w:val="0"/>
          <w:color w:val="000000"/>
          <w:spacing w:val="0"/>
          <w:sz w:val="32"/>
          <w:szCs w:val="32"/>
          <w:u w:val="none"/>
          <w:shd w:val="clear" w:color="auto" w:fill="FFFFFF"/>
          <w:vertAlign w:val="baseline"/>
          <w:lang w:eastAsia="zh-CN"/>
        </w:rPr>
        <w:t>县</w:t>
      </w:r>
      <w:r>
        <w:rPr>
          <w:rFonts w:ascii="仿宋_GB2312" w:hAnsi="宋体" w:eastAsia="仿宋_GB2312" w:cs="仿宋_GB2312"/>
          <w:i w:val="0"/>
          <w:caps w:val="0"/>
          <w:color w:val="000000"/>
          <w:spacing w:val="0"/>
          <w:sz w:val="32"/>
          <w:szCs w:val="32"/>
          <w:u w:val="none"/>
          <w:shd w:val="clear" w:color="auto" w:fill="FFFFFF"/>
          <w:vertAlign w:val="baseline"/>
        </w:rPr>
        <w:t>财政局备案，</w:t>
      </w:r>
      <w:r>
        <w:rPr>
          <w:rFonts w:hint="eastAsia" w:ascii="仿宋_GB2312" w:hAnsi="宋体" w:eastAsia="仿宋_GB2312" w:cs="仿宋_GB2312"/>
          <w:i w:val="0"/>
          <w:caps w:val="0"/>
          <w:color w:val="000000"/>
          <w:spacing w:val="0"/>
          <w:sz w:val="32"/>
          <w:szCs w:val="32"/>
          <w:u w:val="none"/>
          <w:shd w:val="clear" w:color="auto" w:fill="FFFFFF"/>
          <w:vertAlign w:val="baseline"/>
          <w:lang w:eastAsia="zh-CN"/>
        </w:rPr>
        <w:t>其中县级</w:t>
      </w:r>
      <w:r>
        <w:rPr>
          <w:rFonts w:ascii="仿宋_GB2312" w:hAnsi="宋体" w:eastAsia="仿宋_GB2312" w:cs="仿宋_GB2312"/>
          <w:i w:val="0"/>
          <w:caps w:val="0"/>
          <w:color w:val="000000"/>
          <w:spacing w:val="0"/>
          <w:sz w:val="32"/>
          <w:szCs w:val="32"/>
          <w:u w:val="none"/>
          <w:shd w:val="clear" w:color="auto" w:fill="FFFFFF"/>
          <w:vertAlign w:val="baseline"/>
        </w:rPr>
        <w:t>党政群机关、</w:t>
      </w:r>
      <w:r>
        <w:rPr>
          <w:rFonts w:hint="eastAsia" w:ascii="仿宋_GB2312" w:hAnsi="宋体" w:eastAsia="仿宋_GB2312" w:cs="仿宋_GB2312"/>
          <w:i w:val="0"/>
          <w:caps w:val="0"/>
          <w:color w:val="000000"/>
          <w:spacing w:val="0"/>
          <w:sz w:val="32"/>
          <w:szCs w:val="32"/>
          <w:u w:val="none"/>
          <w:shd w:val="clear" w:color="auto" w:fill="FFFFFF"/>
          <w:vertAlign w:val="baseline"/>
          <w:lang w:eastAsia="zh-CN"/>
        </w:rPr>
        <w:t>县</w:t>
      </w:r>
      <w:r>
        <w:rPr>
          <w:rFonts w:ascii="仿宋_GB2312" w:hAnsi="宋体" w:eastAsia="仿宋_GB2312" w:cs="仿宋_GB2312"/>
          <w:i w:val="0"/>
          <w:caps w:val="0"/>
          <w:color w:val="000000"/>
          <w:spacing w:val="0"/>
          <w:sz w:val="32"/>
          <w:szCs w:val="32"/>
          <w:u w:val="none"/>
          <w:shd w:val="clear" w:color="auto" w:fill="FFFFFF"/>
          <w:vertAlign w:val="baseline"/>
        </w:rPr>
        <w:t>委</w:t>
      </w:r>
      <w:r>
        <w:rPr>
          <w:rFonts w:hint="eastAsia" w:ascii="仿宋_GB2312" w:hAnsi="宋体" w:eastAsia="仿宋_GB2312" w:cs="仿宋_GB2312"/>
          <w:i w:val="0"/>
          <w:caps w:val="0"/>
          <w:color w:val="000000"/>
          <w:spacing w:val="0"/>
          <w:sz w:val="32"/>
          <w:szCs w:val="32"/>
          <w:u w:val="none"/>
          <w:shd w:val="clear" w:color="auto" w:fill="FFFFFF"/>
          <w:vertAlign w:val="baseline"/>
          <w:lang w:eastAsia="zh-CN"/>
        </w:rPr>
        <w:t>县</w:t>
      </w:r>
      <w:r>
        <w:rPr>
          <w:rFonts w:ascii="仿宋_GB2312" w:hAnsi="宋体" w:eastAsia="仿宋_GB2312" w:cs="仿宋_GB2312"/>
          <w:i w:val="0"/>
          <w:caps w:val="0"/>
          <w:color w:val="000000"/>
          <w:spacing w:val="0"/>
          <w:sz w:val="32"/>
          <w:szCs w:val="32"/>
          <w:u w:val="none"/>
          <w:shd w:val="clear" w:color="auto" w:fill="FFFFFF"/>
          <w:vertAlign w:val="baseline"/>
        </w:rPr>
        <w:t>政府直属及直接领导管理的事业单位（不含下属单位）公务用车处置事项</w:t>
      </w:r>
      <w:r>
        <w:rPr>
          <w:rFonts w:hint="eastAsia" w:ascii="仿宋_GB2312" w:hAnsi="宋体" w:eastAsia="仿宋_GB2312" w:cs="仿宋_GB2312"/>
          <w:i w:val="0"/>
          <w:caps w:val="0"/>
          <w:color w:val="000000"/>
          <w:spacing w:val="0"/>
          <w:sz w:val="32"/>
          <w:szCs w:val="32"/>
          <w:u w:val="none"/>
          <w:shd w:val="clear" w:color="auto" w:fill="FFFFFF"/>
          <w:vertAlign w:val="baseline"/>
          <w:lang w:eastAsia="zh-CN"/>
        </w:rPr>
        <w:t>同时</w:t>
      </w:r>
      <w:r>
        <w:rPr>
          <w:rFonts w:ascii="仿宋_GB2312" w:hAnsi="宋体" w:eastAsia="仿宋_GB2312" w:cs="仿宋_GB2312"/>
          <w:i w:val="0"/>
          <w:caps w:val="0"/>
          <w:color w:val="000000"/>
          <w:spacing w:val="0"/>
          <w:sz w:val="32"/>
          <w:szCs w:val="32"/>
          <w:u w:val="none"/>
          <w:shd w:val="clear" w:color="auto" w:fill="FFFFFF"/>
          <w:vertAlign w:val="baseline"/>
        </w:rPr>
        <w:t>报</w:t>
      </w:r>
      <w:r>
        <w:rPr>
          <w:rFonts w:hint="eastAsia" w:ascii="仿宋_GB2312" w:hAnsi="宋体" w:eastAsia="仿宋_GB2312" w:cs="仿宋_GB2312"/>
          <w:i w:val="0"/>
          <w:caps w:val="0"/>
          <w:color w:val="000000"/>
          <w:spacing w:val="0"/>
          <w:sz w:val="32"/>
          <w:szCs w:val="32"/>
          <w:u w:val="none"/>
          <w:shd w:val="clear" w:color="auto" w:fill="FFFFFF"/>
          <w:vertAlign w:val="baseline"/>
          <w:lang w:eastAsia="zh-CN"/>
        </w:rPr>
        <w:t>县机关事务管理中心</w:t>
      </w:r>
      <w:r>
        <w:rPr>
          <w:rFonts w:ascii="仿宋_GB2312" w:hAnsi="宋体" w:eastAsia="仿宋_GB2312" w:cs="仿宋_GB2312"/>
          <w:i w:val="0"/>
          <w:caps w:val="0"/>
          <w:color w:val="000000"/>
          <w:spacing w:val="0"/>
          <w:sz w:val="32"/>
          <w:szCs w:val="32"/>
          <w:u w:val="none"/>
          <w:shd w:val="clear" w:color="auto" w:fill="FFFFFF"/>
          <w:vertAlign w:val="baseline"/>
        </w:rPr>
        <w:t>备案。</w:t>
      </w:r>
    </w:p>
    <w:p w14:paraId="101C42F6">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0"/>
        <w:jc w:val="both"/>
        <w:outlineLvl w:val="9"/>
        <w:rPr>
          <w:color w:val="000000"/>
          <w:u w:val="none"/>
        </w:rPr>
      </w:pPr>
      <w:r>
        <w:rPr>
          <w:rFonts w:ascii="仿宋_GB2312" w:hAnsi="宋体" w:eastAsia="仿宋_GB2312" w:cs="仿宋_GB2312"/>
          <w:i w:val="0"/>
          <w:caps w:val="0"/>
          <w:color w:val="000000"/>
          <w:spacing w:val="0"/>
          <w:sz w:val="32"/>
          <w:szCs w:val="32"/>
          <w:u w:val="none"/>
          <w:shd w:val="clear" w:color="auto" w:fill="FFFFFF"/>
          <w:vertAlign w:val="baseline"/>
        </w:rPr>
        <w:t>（二）主管部门负责审核后报</w:t>
      </w:r>
      <w:r>
        <w:rPr>
          <w:rFonts w:hint="eastAsia" w:ascii="仿宋_GB2312" w:hAnsi="宋体" w:eastAsia="仿宋_GB2312" w:cs="仿宋_GB2312"/>
          <w:i w:val="0"/>
          <w:caps w:val="0"/>
          <w:color w:val="000000"/>
          <w:spacing w:val="0"/>
          <w:sz w:val="32"/>
          <w:szCs w:val="32"/>
          <w:u w:val="none"/>
          <w:shd w:val="clear" w:color="auto" w:fill="FFFFFF"/>
          <w:vertAlign w:val="baseline"/>
          <w:lang w:eastAsia="zh-CN"/>
        </w:rPr>
        <w:t>县</w:t>
      </w:r>
      <w:r>
        <w:rPr>
          <w:rFonts w:ascii="仿宋_GB2312" w:hAnsi="宋体" w:eastAsia="仿宋_GB2312" w:cs="仿宋_GB2312"/>
          <w:i w:val="0"/>
          <w:caps w:val="0"/>
          <w:color w:val="000000"/>
          <w:spacing w:val="0"/>
          <w:sz w:val="32"/>
          <w:szCs w:val="32"/>
          <w:u w:val="none"/>
          <w:shd w:val="clear" w:color="auto" w:fill="FFFFFF"/>
          <w:vertAlign w:val="baseline"/>
        </w:rPr>
        <w:t>财政局审批的事项：</w:t>
      </w:r>
    </w:p>
    <w:p w14:paraId="0F593109">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0"/>
        <w:jc w:val="both"/>
        <w:outlineLvl w:val="9"/>
        <w:rPr>
          <w:color w:val="000000"/>
          <w:u w:val="none"/>
        </w:rPr>
      </w:pPr>
      <w:r>
        <w:rPr>
          <w:rFonts w:ascii="仿宋_GB2312" w:hAnsi="宋体" w:eastAsia="仿宋_GB2312" w:cs="仿宋_GB2312"/>
          <w:i w:val="0"/>
          <w:caps w:val="0"/>
          <w:color w:val="000000"/>
          <w:spacing w:val="0"/>
          <w:sz w:val="32"/>
          <w:szCs w:val="32"/>
          <w:u w:val="none"/>
          <w:shd w:val="clear" w:color="auto" w:fill="FFFFFF"/>
          <w:vertAlign w:val="baseline"/>
        </w:rPr>
        <w:t>单位原值</w:t>
      </w:r>
      <w:r>
        <w:rPr>
          <w:rFonts w:hint="eastAsia" w:ascii="仿宋_GB2312" w:hAnsi="宋体" w:eastAsia="仿宋_GB2312" w:cs="仿宋_GB2312"/>
          <w:i w:val="0"/>
          <w:caps w:val="0"/>
          <w:color w:val="000000"/>
          <w:spacing w:val="0"/>
          <w:sz w:val="32"/>
          <w:szCs w:val="32"/>
          <w:u w:val="none"/>
          <w:shd w:val="clear" w:color="auto" w:fill="FFFFFF"/>
          <w:vertAlign w:val="baseline"/>
          <w:lang w:val="en-US" w:eastAsia="zh-CN"/>
        </w:rPr>
        <w:t>5</w:t>
      </w:r>
      <w:r>
        <w:rPr>
          <w:rFonts w:ascii="仿宋_GB2312" w:hAnsi="宋体" w:eastAsia="仿宋_GB2312" w:cs="仿宋_GB2312"/>
          <w:i w:val="0"/>
          <w:caps w:val="0"/>
          <w:color w:val="000000"/>
          <w:spacing w:val="0"/>
          <w:sz w:val="32"/>
          <w:szCs w:val="32"/>
          <w:u w:val="none"/>
          <w:shd w:val="clear" w:color="auto" w:fill="FFFFFF"/>
          <w:vertAlign w:val="baseline"/>
        </w:rPr>
        <w:t>万元以上</w:t>
      </w:r>
      <w:r>
        <w:rPr>
          <w:rFonts w:hint="eastAsia" w:ascii="仿宋_GB2312" w:hAnsi="宋体" w:eastAsia="仿宋_GB2312" w:cs="仿宋_GB2312"/>
          <w:i w:val="0"/>
          <w:caps w:val="0"/>
          <w:color w:val="000000"/>
          <w:spacing w:val="0"/>
          <w:sz w:val="32"/>
          <w:szCs w:val="32"/>
          <w:u w:val="none"/>
          <w:shd w:val="clear" w:color="auto" w:fill="FFFFFF"/>
          <w:vertAlign w:val="baseline"/>
          <w:lang w:val="en-US" w:eastAsia="zh-CN"/>
        </w:rPr>
        <w:t>20万元以下（含20万元）</w:t>
      </w:r>
      <w:r>
        <w:rPr>
          <w:rFonts w:ascii="仿宋_GB2312" w:hAnsi="宋体" w:eastAsia="仿宋_GB2312" w:cs="仿宋_GB2312"/>
          <w:i w:val="0"/>
          <w:caps w:val="0"/>
          <w:color w:val="000000"/>
          <w:spacing w:val="0"/>
          <w:sz w:val="32"/>
          <w:szCs w:val="32"/>
          <w:u w:val="none"/>
          <w:shd w:val="clear" w:color="auto" w:fill="FFFFFF"/>
          <w:vertAlign w:val="baseline"/>
        </w:rPr>
        <w:t>或批量原值</w:t>
      </w:r>
      <w:r>
        <w:rPr>
          <w:rFonts w:hint="eastAsia" w:ascii="仿宋_GB2312" w:hAnsi="宋体" w:eastAsia="仿宋_GB2312" w:cs="仿宋_GB2312"/>
          <w:i w:val="0"/>
          <w:caps w:val="0"/>
          <w:color w:val="000000"/>
          <w:spacing w:val="0"/>
          <w:sz w:val="32"/>
          <w:szCs w:val="32"/>
          <w:u w:val="none"/>
          <w:shd w:val="clear" w:color="auto" w:fill="FFFFFF"/>
          <w:vertAlign w:val="baseline"/>
          <w:lang w:val="en-US" w:eastAsia="zh-CN"/>
        </w:rPr>
        <w:t>10</w:t>
      </w:r>
      <w:r>
        <w:rPr>
          <w:rFonts w:ascii="仿宋_GB2312" w:hAnsi="宋体" w:eastAsia="仿宋_GB2312" w:cs="仿宋_GB2312"/>
          <w:i w:val="0"/>
          <w:caps w:val="0"/>
          <w:color w:val="000000"/>
          <w:spacing w:val="0"/>
          <w:sz w:val="32"/>
          <w:szCs w:val="32"/>
          <w:u w:val="none"/>
          <w:shd w:val="clear" w:color="auto" w:fill="FFFFFF"/>
          <w:vertAlign w:val="baseline"/>
        </w:rPr>
        <w:t>万元以上</w:t>
      </w:r>
      <w:r>
        <w:rPr>
          <w:rFonts w:hint="eastAsia" w:ascii="仿宋_GB2312" w:hAnsi="宋体" w:eastAsia="仿宋_GB2312" w:cs="仿宋_GB2312"/>
          <w:i w:val="0"/>
          <w:caps w:val="0"/>
          <w:color w:val="000000"/>
          <w:spacing w:val="0"/>
          <w:sz w:val="32"/>
          <w:szCs w:val="32"/>
          <w:u w:val="none"/>
          <w:shd w:val="clear" w:color="auto" w:fill="FFFFFF"/>
          <w:vertAlign w:val="baseline"/>
          <w:lang w:val="en-US" w:eastAsia="zh-CN"/>
        </w:rPr>
        <w:t>100万元以下（含100万元）</w:t>
      </w:r>
      <w:r>
        <w:rPr>
          <w:rFonts w:ascii="仿宋_GB2312" w:hAnsi="宋体" w:eastAsia="仿宋_GB2312" w:cs="仿宋_GB2312"/>
          <w:i w:val="0"/>
          <w:caps w:val="0"/>
          <w:color w:val="000000"/>
          <w:spacing w:val="0"/>
          <w:sz w:val="32"/>
          <w:szCs w:val="32"/>
          <w:u w:val="none"/>
          <w:shd w:val="clear" w:color="auto" w:fill="FFFFFF"/>
          <w:vertAlign w:val="baseline"/>
        </w:rPr>
        <w:t>的资产（不含房屋建筑物</w:t>
      </w:r>
      <w:r>
        <w:rPr>
          <w:rFonts w:hint="eastAsia" w:ascii="仿宋_GB2312" w:hAnsi="宋体" w:cs="仿宋_GB2312"/>
          <w:i w:val="0"/>
          <w:caps w:val="0"/>
          <w:color w:val="000000"/>
          <w:spacing w:val="0"/>
          <w:sz w:val="32"/>
          <w:szCs w:val="32"/>
          <w:u w:val="none"/>
          <w:shd w:val="clear" w:color="auto" w:fill="FFFFFF"/>
          <w:vertAlign w:val="baseline"/>
          <w:lang w:eastAsia="zh-CN"/>
        </w:rPr>
        <w:t>、</w:t>
      </w:r>
      <w:r>
        <w:rPr>
          <w:rFonts w:ascii="仿宋_GB2312" w:hAnsi="宋体" w:eastAsia="仿宋_GB2312" w:cs="仿宋_GB2312"/>
          <w:i w:val="0"/>
          <w:caps w:val="0"/>
          <w:color w:val="000000"/>
          <w:spacing w:val="0"/>
          <w:sz w:val="32"/>
          <w:szCs w:val="32"/>
          <w:u w:val="none"/>
          <w:shd w:val="clear" w:color="auto" w:fill="FFFFFF"/>
          <w:vertAlign w:val="baseline"/>
        </w:rPr>
        <w:t>土地使用权）的处置。</w:t>
      </w:r>
    </w:p>
    <w:p w14:paraId="2A797498">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0"/>
        <w:jc w:val="both"/>
        <w:outlineLvl w:val="9"/>
        <w:rPr>
          <w:color w:val="000000"/>
          <w:u w:val="none"/>
        </w:rPr>
      </w:pPr>
      <w:r>
        <w:rPr>
          <w:rFonts w:ascii="仿宋_GB2312" w:hAnsi="宋体" w:eastAsia="仿宋_GB2312" w:cs="仿宋_GB2312"/>
          <w:i w:val="0"/>
          <w:caps w:val="0"/>
          <w:color w:val="000000"/>
          <w:spacing w:val="0"/>
          <w:sz w:val="32"/>
          <w:szCs w:val="32"/>
          <w:u w:val="none"/>
          <w:shd w:val="clear" w:color="auto" w:fill="FFFFFF"/>
          <w:vertAlign w:val="baseline"/>
        </w:rPr>
        <w:t>（</w:t>
      </w:r>
      <w:r>
        <w:rPr>
          <w:rFonts w:hint="eastAsia" w:ascii="仿宋_GB2312" w:hAnsi="宋体" w:eastAsia="仿宋_GB2312" w:cs="仿宋_GB2312"/>
          <w:i w:val="0"/>
          <w:caps w:val="0"/>
          <w:color w:val="000000"/>
          <w:spacing w:val="0"/>
          <w:sz w:val="32"/>
          <w:szCs w:val="32"/>
          <w:u w:val="none"/>
          <w:shd w:val="clear" w:color="auto" w:fill="FFFFFF"/>
          <w:vertAlign w:val="baseline"/>
          <w:lang w:eastAsia="zh-CN"/>
        </w:rPr>
        <w:t>三</w:t>
      </w:r>
      <w:r>
        <w:rPr>
          <w:rFonts w:ascii="仿宋_GB2312" w:hAnsi="宋体" w:eastAsia="仿宋_GB2312" w:cs="仿宋_GB2312"/>
          <w:i w:val="0"/>
          <w:caps w:val="0"/>
          <w:color w:val="000000"/>
          <w:spacing w:val="0"/>
          <w:sz w:val="32"/>
          <w:szCs w:val="32"/>
          <w:u w:val="none"/>
          <w:shd w:val="clear" w:color="auto" w:fill="FFFFFF"/>
          <w:vertAlign w:val="baseline"/>
        </w:rPr>
        <w:t>）</w:t>
      </w:r>
      <w:r>
        <w:rPr>
          <w:rFonts w:hint="eastAsia" w:ascii="仿宋_GB2312" w:hAnsi="宋体" w:eastAsia="仿宋_GB2312" w:cs="仿宋_GB2312"/>
          <w:i w:val="0"/>
          <w:caps w:val="0"/>
          <w:color w:val="000000"/>
          <w:spacing w:val="0"/>
          <w:sz w:val="32"/>
          <w:szCs w:val="32"/>
          <w:u w:val="none"/>
          <w:shd w:val="clear" w:color="auto" w:fill="FFFFFF"/>
          <w:vertAlign w:val="baseline"/>
          <w:lang w:eastAsia="zh-CN"/>
        </w:rPr>
        <w:t>县</w:t>
      </w:r>
      <w:r>
        <w:rPr>
          <w:rFonts w:ascii="仿宋_GB2312" w:hAnsi="宋体" w:eastAsia="仿宋_GB2312" w:cs="仿宋_GB2312"/>
          <w:i w:val="0"/>
          <w:caps w:val="0"/>
          <w:color w:val="000000"/>
          <w:spacing w:val="0"/>
          <w:sz w:val="32"/>
          <w:szCs w:val="32"/>
          <w:u w:val="none"/>
          <w:shd w:val="clear" w:color="auto" w:fill="FFFFFF"/>
          <w:vertAlign w:val="baseline"/>
        </w:rPr>
        <w:t>财政局负责审核并报</w:t>
      </w:r>
      <w:r>
        <w:rPr>
          <w:rFonts w:hint="eastAsia" w:ascii="仿宋_GB2312" w:hAnsi="宋体" w:eastAsia="仿宋_GB2312" w:cs="仿宋_GB2312"/>
          <w:i w:val="0"/>
          <w:caps w:val="0"/>
          <w:color w:val="000000"/>
          <w:spacing w:val="0"/>
          <w:sz w:val="32"/>
          <w:szCs w:val="32"/>
          <w:u w:val="none"/>
          <w:shd w:val="clear" w:color="auto" w:fill="FFFFFF"/>
          <w:vertAlign w:val="baseline"/>
          <w:lang w:eastAsia="zh-CN"/>
        </w:rPr>
        <w:t>县</w:t>
      </w:r>
      <w:r>
        <w:rPr>
          <w:rFonts w:ascii="仿宋_GB2312" w:hAnsi="宋体" w:eastAsia="仿宋_GB2312" w:cs="仿宋_GB2312"/>
          <w:i w:val="0"/>
          <w:caps w:val="0"/>
          <w:color w:val="000000"/>
          <w:spacing w:val="0"/>
          <w:sz w:val="32"/>
          <w:szCs w:val="32"/>
          <w:u w:val="none"/>
          <w:shd w:val="clear" w:color="auto" w:fill="FFFFFF"/>
          <w:vertAlign w:val="baseline"/>
        </w:rPr>
        <w:t>政府审批的事项：</w:t>
      </w:r>
    </w:p>
    <w:p w14:paraId="26791016">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0"/>
        <w:jc w:val="both"/>
        <w:outlineLvl w:val="9"/>
        <w:rPr>
          <w:rFonts w:hint="eastAsia" w:ascii="Times New Roman" w:hAnsi="Times New Roman" w:eastAsia="仿宋_GB2312" w:cs="Times New Roman"/>
          <w:i w:val="0"/>
          <w:caps w:val="0"/>
          <w:color w:val="000000"/>
          <w:spacing w:val="0"/>
          <w:sz w:val="32"/>
          <w:szCs w:val="32"/>
          <w:u w:val="none"/>
          <w:shd w:val="clear" w:color="auto" w:fill="FFFFFF"/>
          <w:vertAlign w:val="baseline"/>
          <w:lang w:val="en-US" w:eastAsia="zh-CN"/>
        </w:rPr>
      </w:pPr>
      <w:r>
        <w:rPr>
          <w:rFonts w:hint="eastAsia" w:ascii="Times New Roman" w:hAnsi="Times New Roman" w:eastAsia="仿宋_GB2312" w:cs="Times New Roman"/>
          <w:i w:val="0"/>
          <w:caps w:val="0"/>
          <w:color w:val="000000"/>
          <w:spacing w:val="0"/>
          <w:sz w:val="32"/>
          <w:szCs w:val="32"/>
          <w:u w:val="none"/>
          <w:shd w:val="clear" w:color="auto" w:fill="FFFFFF"/>
          <w:vertAlign w:val="baseline"/>
          <w:lang w:val="en-US" w:eastAsia="zh-CN"/>
        </w:rPr>
        <w:t>1.土地使用权及房屋建筑物处置；</w:t>
      </w:r>
    </w:p>
    <w:p w14:paraId="15140D3A">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0"/>
        <w:jc w:val="both"/>
        <w:outlineLvl w:val="9"/>
        <w:rPr>
          <w:rFonts w:ascii="Times New Roman" w:hAnsi="Times New Roman" w:eastAsia="仿宋_GB2312" w:cs="Times New Roman"/>
          <w:i w:val="0"/>
          <w:caps w:val="0"/>
          <w:color w:val="000000"/>
          <w:spacing w:val="0"/>
          <w:sz w:val="32"/>
          <w:szCs w:val="32"/>
          <w:u w:val="none"/>
          <w:shd w:val="clear" w:color="auto" w:fill="FFFFFF"/>
          <w:vertAlign w:val="baseline"/>
          <w:lang w:val="en-US" w:eastAsia="zh-CN"/>
        </w:rPr>
      </w:pPr>
      <w:r>
        <w:rPr>
          <w:rFonts w:hint="eastAsia" w:ascii="Times New Roman" w:hAnsi="Times New Roman" w:eastAsia="仿宋_GB2312" w:cs="Times New Roman"/>
          <w:i w:val="0"/>
          <w:caps w:val="0"/>
          <w:color w:val="000000"/>
          <w:spacing w:val="0"/>
          <w:sz w:val="32"/>
          <w:szCs w:val="32"/>
          <w:u w:val="none"/>
          <w:shd w:val="clear" w:color="auto" w:fill="FFFFFF"/>
          <w:vertAlign w:val="baseline"/>
          <w:lang w:val="en-US" w:eastAsia="zh-CN"/>
        </w:rPr>
        <w:t>2.单位原值20万元以上或批量原值100万元以上的资产（</w:t>
      </w:r>
      <w:r>
        <w:rPr>
          <w:rFonts w:ascii="仿宋_GB2312" w:hAnsi="宋体" w:eastAsia="仿宋_GB2312" w:cs="仿宋_GB2312"/>
          <w:i w:val="0"/>
          <w:caps w:val="0"/>
          <w:color w:val="000000"/>
          <w:spacing w:val="0"/>
          <w:sz w:val="32"/>
          <w:szCs w:val="32"/>
          <w:u w:val="none"/>
          <w:shd w:val="clear" w:color="auto" w:fill="FFFFFF"/>
          <w:vertAlign w:val="baseline"/>
        </w:rPr>
        <w:t>不含房屋建筑物</w:t>
      </w:r>
      <w:r>
        <w:rPr>
          <w:rFonts w:hint="eastAsia" w:ascii="仿宋_GB2312" w:hAnsi="宋体" w:cs="仿宋_GB2312"/>
          <w:i w:val="0"/>
          <w:caps w:val="0"/>
          <w:color w:val="000000"/>
          <w:spacing w:val="0"/>
          <w:sz w:val="32"/>
          <w:szCs w:val="32"/>
          <w:u w:val="none"/>
          <w:shd w:val="clear" w:color="auto" w:fill="FFFFFF"/>
          <w:vertAlign w:val="baseline"/>
          <w:lang w:eastAsia="zh-CN"/>
        </w:rPr>
        <w:t>、</w:t>
      </w:r>
      <w:r>
        <w:rPr>
          <w:rFonts w:ascii="仿宋_GB2312" w:hAnsi="宋体" w:eastAsia="仿宋_GB2312" w:cs="仿宋_GB2312"/>
          <w:i w:val="0"/>
          <w:caps w:val="0"/>
          <w:color w:val="000000"/>
          <w:spacing w:val="0"/>
          <w:sz w:val="32"/>
          <w:szCs w:val="32"/>
          <w:u w:val="none"/>
          <w:shd w:val="clear" w:color="auto" w:fill="FFFFFF"/>
          <w:vertAlign w:val="baseline"/>
        </w:rPr>
        <w:t>土地使用权</w:t>
      </w:r>
      <w:r>
        <w:rPr>
          <w:rFonts w:hint="eastAsia" w:ascii="Times New Roman" w:hAnsi="Times New Roman" w:eastAsia="仿宋_GB2312" w:cs="Times New Roman"/>
          <w:i w:val="0"/>
          <w:caps w:val="0"/>
          <w:color w:val="000000"/>
          <w:spacing w:val="0"/>
          <w:sz w:val="32"/>
          <w:szCs w:val="32"/>
          <w:u w:val="none"/>
          <w:shd w:val="clear" w:color="auto" w:fill="FFFFFF"/>
          <w:vertAlign w:val="baseline"/>
          <w:lang w:val="en-US" w:eastAsia="zh-CN"/>
        </w:rPr>
        <w:t>）的处置；</w:t>
      </w:r>
    </w:p>
    <w:p w14:paraId="58D32968">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0"/>
        <w:jc w:val="both"/>
        <w:outlineLvl w:val="9"/>
        <w:rPr>
          <w:color w:val="000000"/>
          <w:u w:val="none"/>
        </w:rPr>
      </w:pPr>
      <w:r>
        <w:rPr>
          <w:rFonts w:hint="eastAsia" w:ascii="Times New Roman" w:hAnsi="Times New Roman" w:eastAsia="仿宋_GB2312" w:cs="Times New Roman"/>
          <w:i w:val="0"/>
          <w:caps w:val="0"/>
          <w:color w:val="000000"/>
          <w:spacing w:val="0"/>
          <w:sz w:val="32"/>
          <w:szCs w:val="32"/>
          <w:u w:val="none"/>
          <w:shd w:val="clear" w:color="auto" w:fill="FFFFFF"/>
          <w:vertAlign w:val="baseline"/>
          <w:lang w:val="en-US" w:eastAsia="zh-CN"/>
        </w:rPr>
        <w:t>3</w:t>
      </w:r>
      <w:r>
        <w:rPr>
          <w:rFonts w:ascii="Times New Roman" w:hAnsi="Times New Roman" w:eastAsia="仿宋_GB2312" w:cs="Times New Roman"/>
          <w:i w:val="0"/>
          <w:caps w:val="0"/>
          <w:color w:val="000000"/>
          <w:spacing w:val="0"/>
          <w:sz w:val="32"/>
          <w:szCs w:val="32"/>
          <w:u w:val="none"/>
          <w:shd w:val="clear" w:color="auto" w:fill="FFFFFF"/>
          <w:vertAlign w:val="baseline"/>
        </w:rPr>
        <w:t>.</w:t>
      </w:r>
      <w:r>
        <w:rPr>
          <w:rFonts w:ascii="仿宋_GB2312" w:hAnsi="宋体" w:eastAsia="仿宋_GB2312" w:cs="仿宋_GB2312"/>
          <w:i w:val="0"/>
          <w:caps w:val="0"/>
          <w:color w:val="000000"/>
          <w:spacing w:val="0"/>
          <w:sz w:val="32"/>
          <w:szCs w:val="32"/>
          <w:u w:val="none"/>
          <w:shd w:val="clear" w:color="auto" w:fill="FFFFFF"/>
          <w:vertAlign w:val="baseline"/>
        </w:rPr>
        <w:t>无偿划转、置换资产原值在</w:t>
      </w:r>
      <w:r>
        <w:rPr>
          <w:rFonts w:hint="eastAsia" w:ascii="仿宋_GB2312" w:hAnsi="宋体" w:eastAsia="仿宋_GB2312" w:cs="仿宋_GB2312"/>
          <w:i w:val="0"/>
          <w:caps w:val="0"/>
          <w:color w:val="000000"/>
          <w:spacing w:val="0"/>
          <w:sz w:val="32"/>
          <w:szCs w:val="32"/>
          <w:u w:val="none"/>
          <w:shd w:val="clear" w:color="auto" w:fill="FFFFFF"/>
          <w:vertAlign w:val="baseline"/>
          <w:lang w:val="en-US" w:eastAsia="zh-CN"/>
        </w:rPr>
        <w:t>100</w:t>
      </w:r>
      <w:r>
        <w:rPr>
          <w:rFonts w:ascii="仿宋_GB2312" w:hAnsi="宋体" w:eastAsia="仿宋_GB2312" w:cs="仿宋_GB2312"/>
          <w:i w:val="0"/>
          <w:caps w:val="0"/>
          <w:color w:val="000000"/>
          <w:spacing w:val="0"/>
          <w:sz w:val="32"/>
          <w:szCs w:val="32"/>
          <w:u w:val="none"/>
          <w:shd w:val="clear" w:color="auto" w:fill="FFFFFF"/>
          <w:vertAlign w:val="baseline"/>
        </w:rPr>
        <w:t>万元以上的重大资产处置，已经主管部门集体决策的（同一主管部门内部单位之间无偿划转国有资产和第四条第三款情形除外）；</w:t>
      </w:r>
    </w:p>
    <w:p w14:paraId="54BE6B19">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right="0" w:firstLine="640" w:firstLineChars="200"/>
        <w:jc w:val="both"/>
        <w:outlineLvl w:val="9"/>
        <w:rPr>
          <w:color w:val="000000"/>
          <w:u w:val="none"/>
        </w:rPr>
      </w:pPr>
      <w:r>
        <w:rPr>
          <w:rFonts w:hint="eastAsia" w:ascii="Times New Roman" w:hAnsi="Times New Roman" w:eastAsia="仿宋_GB2312" w:cs="Times New Roman"/>
          <w:i w:val="0"/>
          <w:caps w:val="0"/>
          <w:color w:val="000000"/>
          <w:spacing w:val="0"/>
          <w:sz w:val="32"/>
          <w:szCs w:val="32"/>
          <w:u w:val="none"/>
          <w:shd w:val="clear" w:color="auto" w:fill="FFFFFF"/>
          <w:vertAlign w:val="baseline"/>
          <w:lang w:val="en-US" w:eastAsia="zh-CN"/>
        </w:rPr>
        <w:t>4</w:t>
      </w:r>
      <w:r>
        <w:rPr>
          <w:rFonts w:ascii="Times New Roman" w:hAnsi="Times New Roman" w:eastAsia="仿宋_GB2312" w:cs="Times New Roman"/>
          <w:i w:val="0"/>
          <w:caps w:val="0"/>
          <w:color w:val="000000"/>
          <w:spacing w:val="0"/>
          <w:sz w:val="32"/>
          <w:szCs w:val="32"/>
          <w:u w:val="none"/>
          <w:shd w:val="clear" w:color="auto" w:fill="FFFFFF"/>
          <w:vertAlign w:val="baseline"/>
        </w:rPr>
        <w:t>.</w:t>
      </w:r>
      <w:r>
        <w:rPr>
          <w:rFonts w:ascii="仿宋_GB2312" w:hAnsi="宋体" w:eastAsia="仿宋_GB2312" w:cs="仿宋_GB2312"/>
          <w:i w:val="0"/>
          <w:caps w:val="0"/>
          <w:color w:val="000000"/>
          <w:spacing w:val="0"/>
          <w:sz w:val="32"/>
          <w:szCs w:val="32"/>
          <w:u w:val="none"/>
          <w:shd w:val="clear" w:color="auto" w:fill="FFFFFF"/>
          <w:vertAlign w:val="baseline"/>
        </w:rPr>
        <w:t>特殊情况需采取一事一议方式进行的资产处置，已经主管部门集体决策的。</w:t>
      </w:r>
    </w:p>
    <w:p w14:paraId="0EA0B2AB">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0"/>
        <w:jc w:val="both"/>
        <w:outlineLvl w:val="9"/>
        <w:rPr>
          <w:color w:val="000000"/>
          <w:u w:val="none"/>
        </w:rPr>
      </w:pPr>
      <w:r>
        <w:rPr>
          <w:rFonts w:ascii="仿宋_GB2312" w:hAnsi="宋体" w:eastAsia="仿宋_GB2312" w:cs="仿宋_GB2312"/>
          <w:i w:val="0"/>
          <w:caps w:val="0"/>
          <w:color w:val="000000"/>
          <w:spacing w:val="0"/>
          <w:sz w:val="32"/>
          <w:szCs w:val="32"/>
          <w:u w:val="none"/>
          <w:shd w:val="clear" w:color="auto" w:fill="FFFFFF"/>
          <w:vertAlign w:val="baseline"/>
        </w:rPr>
        <w:t>以上资产处置事项中，属于</w:t>
      </w:r>
      <w:r>
        <w:rPr>
          <w:rFonts w:hint="eastAsia" w:ascii="仿宋_GB2312" w:hAnsi="宋体" w:eastAsia="仿宋_GB2312" w:cs="仿宋_GB2312"/>
          <w:i w:val="0"/>
          <w:caps w:val="0"/>
          <w:color w:val="000000"/>
          <w:spacing w:val="0"/>
          <w:sz w:val="32"/>
          <w:szCs w:val="32"/>
          <w:u w:val="none"/>
          <w:shd w:val="clear" w:color="auto" w:fill="FFFFFF"/>
          <w:vertAlign w:val="baseline"/>
          <w:lang w:eastAsia="zh-CN"/>
        </w:rPr>
        <w:t>县机关事务管理中心</w:t>
      </w:r>
      <w:r>
        <w:rPr>
          <w:rFonts w:ascii="仿宋_GB2312" w:hAnsi="宋体" w:eastAsia="仿宋_GB2312" w:cs="仿宋_GB2312"/>
          <w:i w:val="0"/>
          <w:caps w:val="0"/>
          <w:color w:val="000000"/>
          <w:spacing w:val="0"/>
          <w:sz w:val="32"/>
          <w:szCs w:val="32"/>
          <w:u w:val="none"/>
          <w:shd w:val="clear" w:color="auto" w:fill="FFFFFF"/>
          <w:vertAlign w:val="baseline"/>
        </w:rPr>
        <w:t>管理的，由主管部门报</w:t>
      </w:r>
      <w:r>
        <w:rPr>
          <w:rFonts w:hint="eastAsia" w:ascii="仿宋_GB2312" w:hAnsi="宋体" w:eastAsia="仿宋_GB2312" w:cs="仿宋_GB2312"/>
          <w:i w:val="0"/>
          <w:caps w:val="0"/>
          <w:color w:val="000000"/>
          <w:spacing w:val="0"/>
          <w:sz w:val="32"/>
          <w:szCs w:val="32"/>
          <w:u w:val="none"/>
          <w:shd w:val="clear" w:color="auto" w:fill="FFFFFF"/>
          <w:vertAlign w:val="baseline"/>
          <w:lang w:eastAsia="zh-CN"/>
        </w:rPr>
        <w:t>县机关事务管理中心前置</w:t>
      </w:r>
      <w:r>
        <w:rPr>
          <w:rFonts w:ascii="仿宋_GB2312" w:hAnsi="宋体" w:eastAsia="仿宋_GB2312" w:cs="仿宋_GB2312"/>
          <w:i w:val="0"/>
          <w:caps w:val="0"/>
          <w:color w:val="000000"/>
          <w:spacing w:val="0"/>
          <w:sz w:val="32"/>
          <w:szCs w:val="32"/>
          <w:u w:val="none"/>
          <w:shd w:val="clear" w:color="auto" w:fill="FFFFFF"/>
          <w:vertAlign w:val="baseline"/>
        </w:rPr>
        <w:t>审核后报</w:t>
      </w:r>
      <w:r>
        <w:rPr>
          <w:rFonts w:hint="eastAsia" w:ascii="仿宋_GB2312" w:hAnsi="宋体" w:eastAsia="仿宋_GB2312" w:cs="仿宋_GB2312"/>
          <w:i w:val="0"/>
          <w:caps w:val="0"/>
          <w:color w:val="000000"/>
          <w:spacing w:val="0"/>
          <w:sz w:val="32"/>
          <w:szCs w:val="32"/>
          <w:u w:val="none"/>
          <w:shd w:val="clear" w:color="auto" w:fill="FFFFFF"/>
          <w:vertAlign w:val="baseline"/>
          <w:lang w:eastAsia="zh-CN"/>
        </w:rPr>
        <w:t>县</w:t>
      </w:r>
      <w:r>
        <w:rPr>
          <w:rFonts w:ascii="仿宋_GB2312" w:hAnsi="宋体" w:eastAsia="仿宋_GB2312" w:cs="仿宋_GB2312"/>
          <w:i w:val="0"/>
          <w:caps w:val="0"/>
          <w:color w:val="000000"/>
          <w:spacing w:val="0"/>
          <w:sz w:val="32"/>
          <w:szCs w:val="32"/>
          <w:u w:val="none"/>
          <w:shd w:val="clear" w:color="auto" w:fill="FFFFFF"/>
          <w:vertAlign w:val="baseline"/>
        </w:rPr>
        <w:t>财政局办理。</w:t>
      </w:r>
    </w:p>
    <w:p w14:paraId="409795AC">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3"/>
        <w:jc w:val="both"/>
        <w:outlineLvl w:val="9"/>
        <w:rPr>
          <w:color w:val="000000"/>
          <w:u w:val="none"/>
        </w:rPr>
      </w:pPr>
      <w:r>
        <w:rPr>
          <w:rFonts w:ascii="仿宋_GB2312" w:hAnsi="宋体" w:eastAsia="仿宋_GB2312" w:cs="仿宋_GB2312"/>
          <w:b/>
          <w:i w:val="0"/>
          <w:caps w:val="0"/>
          <w:color w:val="000000"/>
          <w:spacing w:val="0"/>
          <w:sz w:val="32"/>
          <w:szCs w:val="32"/>
          <w:u w:val="none"/>
          <w:shd w:val="clear" w:color="auto" w:fill="FFFFFF"/>
          <w:vertAlign w:val="baseline"/>
        </w:rPr>
        <w:t>第八条</w:t>
      </w:r>
      <w:r>
        <w:rPr>
          <w:rFonts w:ascii="仿宋_GB2312" w:hAnsi="宋体" w:eastAsia="仿宋_GB2312" w:cs="仿宋_GB2312"/>
          <w:i w:val="0"/>
          <w:caps w:val="0"/>
          <w:color w:val="000000"/>
          <w:spacing w:val="0"/>
          <w:sz w:val="32"/>
          <w:szCs w:val="32"/>
          <w:u w:val="none"/>
          <w:shd w:val="clear" w:color="auto" w:fill="FFFFFF"/>
          <w:vertAlign w:val="baseline"/>
        </w:rPr>
        <w:t> </w:t>
      </w:r>
      <w:r>
        <w:rPr>
          <w:rFonts w:hint="eastAsia" w:ascii="仿宋_GB2312" w:hAnsi="宋体" w:eastAsia="仿宋_GB2312" w:cs="仿宋_GB2312"/>
          <w:i w:val="0"/>
          <w:caps w:val="0"/>
          <w:color w:val="000000"/>
          <w:spacing w:val="0"/>
          <w:sz w:val="32"/>
          <w:szCs w:val="32"/>
          <w:u w:val="none"/>
          <w:shd w:val="clear" w:color="auto" w:fill="FFFFFF"/>
          <w:vertAlign w:val="baseline"/>
          <w:lang w:eastAsia="zh-CN"/>
        </w:rPr>
        <w:t>县级</w:t>
      </w:r>
      <w:r>
        <w:rPr>
          <w:rFonts w:ascii="仿宋_GB2312" w:hAnsi="宋体" w:eastAsia="仿宋_GB2312" w:cs="仿宋_GB2312"/>
          <w:i w:val="0"/>
          <w:caps w:val="0"/>
          <w:color w:val="000000"/>
          <w:spacing w:val="0"/>
          <w:sz w:val="32"/>
          <w:szCs w:val="32"/>
          <w:u w:val="none"/>
          <w:shd w:val="clear" w:color="auto" w:fill="FFFFFF"/>
          <w:vertAlign w:val="baseline"/>
        </w:rPr>
        <w:t>行政事业单位一个月度内分散处置的国有资产原则上按同一批次汇总计算批量原值。</w:t>
      </w:r>
    </w:p>
    <w:p w14:paraId="0CCABC45">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3"/>
        <w:jc w:val="both"/>
        <w:outlineLvl w:val="9"/>
        <w:rPr>
          <w:color w:val="000000"/>
          <w:u w:val="none"/>
        </w:rPr>
      </w:pPr>
      <w:r>
        <w:rPr>
          <w:rFonts w:ascii="仿宋_GB2312" w:hAnsi="宋体" w:eastAsia="仿宋_GB2312" w:cs="仿宋_GB2312"/>
          <w:b/>
          <w:i w:val="0"/>
          <w:caps w:val="0"/>
          <w:color w:val="000000"/>
          <w:spacing w:val="0"/>
          <w:sz w:val="32"/>
          <w:szCs w:val="32"/>
          <w:u w:val="none"/>
          <w:shd w:val="clear" w:color="auto" w:fill="FFFFFF"/>
          <w:vertAlign w:val="baseline"/>
        </w:rPr>
        <w:t>第九条</w:t>
      </w:r>
      <w:r>
        <w:rPr>
          <w:rFonts w:ascii="仿宋_GB2312" w:hAnsi="宋体" w:eastAsia="仿宋_GB2312" w:cs="仿宋_GB2312"/>
          <w:i w:val="0"/>
          <w:caps w:val="0"/>
          <w:color w:val="000000"/>
          <w:spacing w:val="0"/>
          <w:sz w:val="32"/>
          <w:szCs w:val="32"/>
          <w:u w:val="none"/>
          <w:shd w:val="clear" w:color="auto" w:fill="FFFFFF"/>
          <w:vertAlign w:val="baseline"/>
        </w:rPr>
        <w:t> 在突发公共卫生事件或重大自然灾害等应急情况下，相关单位可遵循急事急办、特事特办的原则，按照主管部门要求履行相关程序后处置国有资产，待应急事件结束后按第七条资产处置权限进行备案。</w:t>
      </w:r>
    </w:p>
    <w:p w14:paraId="30F0305B">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3"/>
        <w:jc w:val="both"/>
        <w:outlineLvl w:val="9"/>
        <w:rPr>
          <w:color w:val="000000"/>
          <w:u w:val="none"/>
        </w:rPr>
      </w:pPr>
      <w:r>
        <w:rPr>
          <w:rFonts w:ascii="仿宋_GB2312" w:hAnsi="宋体" w:eastAsia="仿宋_GB2312" w:cs="仿宋_GB2312"/>
          <w:b/>
          <w:i w:val="0"/>
          <w:caps w:val="0"/>
          <w:color w:val="000000"/>
          <w:spacing w:val="0"/>
          <w:sz w:val="32"/>
          <w:szCs w:val="32"/>
          <w:u w:val="none"/>
          <w:shd w:val="clear" w:color="auto" w:fill="FFFFFF"/>
          <w:vertAlign w:val="baseline"/>
        </w:rPr>
        <w:t>第十条</w:t>
      </w:r>
      <w:r>
        <w:rPr>
          <w:rFonts w:ascii="仿宋_GB2312" w:hAnsi="宋体" w:eastAsia="仿宋_GB2312" w:cs="仿宋_GB2312"/>
          <w:i w:val="0"/>
          <w:caps w:val="0"/>
          <w:color w:val="000000"/>
          <w:spacing w:val="0"/>
          <w:sz w:val="32"/>
          <w:szCs w:val="32"/>
          <w:u w:val="none"/>
          <w:shd w:val="clear" w:color="auto" w:fill="FFFFFF"/>
          <w:vertAlign w:val="baseline"/>
        </w:rPr>
        <w:t> </w:t>
      </w:r>
      <w:r>
        <w:rPr>
          <w:rFonts w:hint="eastAsia" w:ascii="仿宋_GB2312" w:hAnsi="宋体" w:eastAsia="仿宋_GB2312" w:cs="仿宋_GB2312"/>
          <w:i w:val="0"/>
          <w:caps w:val="0"/>
          <w:color w:val="000000"/>
          <w:spacing w:val="0"/>
          <w:sz w:val="32"/>
          <w:szCs w:val="32"/>
          <w:u w:val="none"/>
          <w:shd w:val="clear" w:color="auto" w:fill="FFFFFF"/>
          <w:vertAlign w:val="baseline"/>
          <w:lang w:eastAsia="zh-CN"/>
        </w:rPr>
        <w:t>县</w:t>
      </w:r>
      <w:r>
        <w:rPr>
          <w:rFonts w:ascii="仿宋_GB2312" w:hAnsi="宋体" w:eastAsia="仿宋_GB2312" w:cs="仿宋_GB2312"/>
          <w:i w:val="0"/>
          <w:caps w:val="0"/>
          <w:color w:val="000000"/>
          <w:spacing w:val="0"/>
          <w:sz w:val="32"/>
          <w:szCs w:val="32"/>
          <w:u w:val="none"/>
          <w:shd w:val="clear" w:color="auto" w:fill="FFFFFF"/>
          <w:vertAlign w:val="baseline"/>
        </w:rPr>
        <w:t>财政局、主管部门等对国有资产处置事项的批复文件，是处置国有资产、办理权属变更的依据。</w:t>
      </w:r>
    </w:p>
    <w:p w14:paraId="6788EE71">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0"/>
        <w:jc w:val="both"/>
        <w:outlineLvl w:val="9"/>
        <w:rPr>
          <w:color w:val="000000"/>
          <w:u w:val="none"/>
        </w:rPr>
      </w:pPr>
      <w:r>
        <w:rPr>
          <w:rFonts w:hint="eastAsia" w:ascii="仿宋_GB2312" w:hAnsi="宋体" w:eastAsia="仿宋_GB2312" w:cs="仿宋_GB2312"/>
          <w:i w:val="0"/>
          <w:caps w:val="0"/>
          <w:color w:val="000000"/>
          <w:spacing w:val="0"/>
          <w:sz w:val="32"/>
          <w:szCs w:val="32"/>
          <w:u w:val="none"/>
          <w:shd w:val="clear" w:color="auto" w:fill="FFFFFF"/>
          <w:vertAlign w:val="baseline"/>
          <w:lang w:eastAsia="zh-CN"/>
        </w:rPr>
        <w:t>县级</w:t>
      </w:r>
      <w:r>
        <w:rPr>
          <w:rFonts w:ascii="仿宋_GB2312" w:hAnsi="宋体" w:eastAsia="仿宋_GB2312" w:cs="仿宋_GB2312"/>
          <w:i w:val="0"/>
          <w:caps w:val="0"/>
          <w:color w:val="000000"/>
          <w:spacing w:val="0"/>
          <w:sz w:val="32"/>
          <w:szCs w:val="32"/>
          <w:u w:val="none"/>
          <w:shd w:val="clear" w:color="auto" w:fill="FFFFFF"/>
          <w:vertAlign w:val="baseline"/>
        </w:rPr>
        <w:t>行政事业单位应当依据批复文件及时处置资产，处置完成后核销相关资产信息，同时进行会计处理，确保账实相符、账账相符、账卡相符。</w:t>
      </w:r>
    </w:p>
    <w:p w14:paraId="78420C7A">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0"/>
        <w:jc w:val="both"/>
        <w:outlineLvl w:val="9"/>
        <w:rPr>
          <w:color w:val="000000"/>
          <w:u w:val="none"/>
        </w:rPr>
      </w:pPr>
      <w:r>
        <w:rPr>
          <w:rFonts w:hint="eastAsia" w:ascii="仿宋_GB2312" w:hAnsi="宋体" w:eastAsia="仿宋_GB2312" w:cs="仿宋_GB2312"/>
          <w:i w:val="0"/>
          <w:caps w:val="0"/>
          <w:color w:val="000000"/>
          <w:spacing w:val="0"/>
          <w:sz w:val="32"/>
          <w:szCs w:val="32"/>
          <w:u w:val="none"/>
          <w:shd w:val="clear" w:color="auto" w:fill="FFFFFF"/>
          <w:vertAlign w:val="baseline"/>
          <w:lang w:eastAsia="zh-CN"/>
        </w:rPr>
        <w:t>县级</w:t>
      </w:r>
      <w:r>
        <w:rPr>
          <w:rFonts w:ascii="仿宋_GB2312" w:hAnsi="宋体" w:eastAsia="仿宋_GB2312" w:cs="仿宋_GB2312"/>
          <w:i w:val="0"/>
          <w:caps w:val="0"/>
          <w:color w:val="000000"/>
          <w:spacing w:val="0"/>
          <w:sz w:val="32"/>
          <w:szCs w:val="32"/>
          <w:u w:val="none"/>
          <w:shd w:val="clear" w:color="auto" w:fill="FFFFFF"/>
          <w:vertAlign w:val="baseline"/>
        </w:rPr>
        <w:t>行政事业单位国有资产处置情况应当在行政事业性国有资产管理情况年度报告中予以反映。</w:t>
      </w:r>
    </w:p>
    <w:p w14:paraId="06F8A268">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3"/>
        <w:jc w:val="both"/>
        <w:outlineLvl w:val="9"/>
        <w:rPr>
          <w:color w:val="000000"/>
          <w:u w:val="none"/>
        </w:rPr>
      </w:pPr>
      <w:r>
        <w:rPr>
          <w:rFonts w:ascii="仿宋_GB2312" w:hAnsi="宋体" w:eastAsia="仿宋_GB2312" w:cs="仿宋_GB2312"/>
          <w:b/>
          <w:i w:val="0"/>
          <w:caps w:val="0"/>
          <w:color w:val="000000"/>
          <w:spacing w:val="0"/>
          <w:sz w:val="32"/>
          <w:szCs w:val="32"/>
          <w:u w:val="none"/>
          <w:shd w:val="clear" w:color="auto" w:fill="FFFFFF"/>
          <w:vertAlign w:val="baseline"/>
        </w:rPr>
        <w:t>第十一条</w:t>
      </w:r>
      <w:r>
        <w:rPr>
          <w:rFonts w:ascii="仿宋_GB2312" w:hAnsi="宋体" w:eastAsia="仿宋_GB2312" w:cs="仿宋_GB2312"/>
          <w:i w:val="0"/>
          <w:caps w:val="0"/>
          <w:color w:val="000000"/>
          <w:spacing w:val="0"/>
          <w:sz w:val="32"/>
          <w:szCs w:val="32"/>
          <w:u w:val="none"/>
          <w:shd w:val="clear" w:color="auto" w:fill="FFFFFF"/>
          <w:vertAlign w:val="baseline"/>
        </w:rPr>
        <w:t> 除国家另有规定外，</w:t>
      </w:r>
      <w:r>
        <w:rPr>
          <w:rFonts w:hint="eastAsia" w:ascii="仿宋_GB2312" w:hAnsi="宋体" w:eastAsia="仿宋_GB2312" w:cs="仿宋_GB2312"/>
          <w:i w:val="0"/>
          <w:caps w:val="0"/>
          <w:color w:val="000000"/>
          <w:spacing w:val="0"/>
          <w:sz w:val="32"/>
          <w:szCs w:val="32"/>
          <w:u w:val="none"/>
          <w:shd w:val="clear" w:color="auto" w:fill="FFFFFF"/>
          <w:vertAlign w:val="baseline"/>
          <w:lang w:eastAsia="zh-CN"/>
        </w:rPr>
        <w:t>县级</w:t>
      </w:r>
      <w:r>
        <w:rPr>
          <w:rFonts w:ascii="仿宋_GB2312" w:hAnsi="宋体" w:eastAsia="仿宋_GB2312" w:cs="仿宋_GB2312"/>
          <w:i w:val="0"/>
          <w:caps w:val="0"/>
          <w:color w:val="000000"/>
          <w:spacing w:val="0"/>
          <w:sz w:val="32"/>
          <w:szCs w:val="32"/>
          <w:u w:val="none"/>
          <w:shd w:val="clear" w:color="auto" w:fill="FFFFFF"/>
          <w:vertAlign w:val="baseline"/>
        </w:rPr>
        <w:t>行政事业单位转让、拍卖、置换国有资产等，应当依法进行资产评估，并按照国有资产评估管理有关规定进行核准或备案。</w:t>
      </w:r>
    </w:p>
    <w:p w14:paraId="1A5161F8">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2240"/>
        <w:jc w:val="both"/>
        <w:outlineLvl w:val="9"/>
        <w:rPr>
          <w:color w:val="000000"/>
          <w:u w:val="none"/>
        </w:rPr>
      </w:pPr>
      <w:r>
        <w:rPr>
          <w:rFonts w:ascii="仿宋_GB2312" w:hAnsi="宋体" w:eastAsia="仿宋_GB2312" w:cs="仿宋_GB2312"/>
          <w:i w:val="0"/>
          <w:caps w:val="0"/>
          <w:color w:val="000000"/>
          <w:spacing w:val="0"/>
          <w:sz w:val="32"/>
          <w:szCs w:val="32"/>
          <w:u w:val="none"/>
          <w:shd w:val="clear" w:color="auto" w:fill="FFFFFF"/>
          <w:vertAlign w:val="baseline"/>
        </w:rPr>
        <w:t> </w:t>
      </w:r>
    </w:p>
    <w:p w14:paraId="30DAC3CE">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right="0"/>
        <w:jc w:val="center"/>
        <w:outlineLvl w:val="9"/>
        <w:rPr>
          <w:color w:val="000000"/>
          <w:u w:val="none"/>
        </w:rPr>
      </w:pPr>
      <w:r>
        <w:rPr>
          <w:rFonts w:hint="eastAsia" w:ascii="黑体" w:hAnsi="宋体" w:eastAsia="黑体" w:cs="黑体"/>
          <w:i w:val="0"/>
          <w:caps w:val="0"/>
          <w:color w:val="000000"/>
          <w:spacing w:val="0"/>
          <w:sz w:val="32"/>
          <w:szCs w:val="32"/>
          <w:u w:val="none"/>
          <w:shd w:val="clear" w:color="auto" w:fill="FFFFFF"/>
          <w:vertAlign w:val="baseline"/>
        </w:rPr>
        <w:t>第三章 处置方式和程序</w:t>
      </w:r>
    </w:p>
    <w:p w14:paraId="450D0E62">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right="0"/>
        <w:jc w:val="center"/>
        <w:outlineLvl w:val="9"/>
        <w:rPr>
          <w:color w:val="000000"/>
          <w:u w:val="none"/>
        </w:rPr>
      </w:pPr>
      <w:r>
        <w:rPr>
          <w:rFonts w:ascii="楷体_GB2312" w:hAnsi="宋体" w:eastAsia="楷体_GB2312" w:cs="楷体_GB2312"/>
          <w:b/>
          <w:bCs/>
          <w:i w:val="0"/>
          <w:caps w:val="0"/>
          <w:color w:val="000000"/>
          <w:spacing w:val="0"/>
          <w:sz w:val="32"/>
          <w:szCs w:val="32"/>
          <w:u w:val="none"/>
          <w:shd w:val="clear" w:color="auto" w:fill="FFFFFF"/>
          <w:vertAlign w:val="baseline"/>
        </w:rPr>
        <w:t>第一节 无偿划转</w:t>
      </w:r>
    </w:p>
    <w:p w14:paraId="1FC2A588">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3"/>
        <w:jc w:val="both"/>
        <w:outlineLvl w:val="9"/>
        <w:rPr>
          <w:color w:val="000000"/>
          <w:u w:val="none"/>
        </w:rPr>
      </w:pPr>
      <w:r>
        <w:rPr>
          <w:rFonts w:ascii="仿宋_GB2312" w:hAnsi="宋体" w:eastAsia="仿宋_GB2312" w:cs="仿宋_GB2312"/>
          <w:b/>
          <w:i w:val="0"/>
          <w:caps w:val="0"/>
          <w:color w:val="000000"/>
          <w:spacing w:val="0"/>
          <w:sz w:val="32"/>
          <w:szCs w:val="32"/>
          <w:u w:val="none"/>
          <w:shd w:val="clear" w:color="auto" w:fill="FFFFFF"/>
          <w:vertAlign w:val="baseline"/>
        </w:rPr>
        <w:t>第十二条</w:t>
      </w:r>
      <w:r>
        <w:rPr>
          <w:rFonts w:ascii="仿宋_GB2312" w:hAnsi="宋体" w:eastAsia="仿宋_GB2312" w:cs="仿宋_GB2312"/>
          <w:i w:val="0"/>
          <w:caps w:val="0"/>
          <w:color w:val="000000"/>
          <w:spacing w:val="0"/>
          <w:sz w:val="32"/>
          <w:szCs w:val="32"/>
          <w:u w:val="none"/>
          <w:shd w:val="clear" w:color="auto" w:fill="FFFFFF"/>
          <w:vertAlign w:val="baseline"/>
        </w:rPr>
        <w:t> 无偿划转是指在不改变国有资产性质的前提下，以无偿方式变更国有资产占有、使用权的行为。无偿划转国有资产的，应当由划出方按规定办理资产处置审批手续。包括：</w:t>
      </w:r>
    </w:p>
    <w:p w14:paraId="378FAB23">
      <w:pPr>
        <w:keepNext w:val="0"/>
        <w:keepLines w:val="0"/>
        <w:pageBreakBefore w:val="0"/>
        <w:widowControl w:val="0"/>
        <w:kinsoku/>
        <w:wordWrap/>
        <w:overflowPunct/>
        <w:topLinePunct w:val="0"/>
        <w:autoSpaceDE/>
        <w:autoSpaceDN/>
        <w:bidi w:val="0"/>
        <w:ind w:firstLine="640" w:firstLineChars="200"/>
      </w:pPr>
      <w:r>
        <w:t>（一）因工作需要，</w:t>
      </w:r>
      <w:r>
        <w:rPr>
          <w:rFonts w:hint="eastAsia"/>
          <w:lang w:eastAsia="zh-CN"/>
        </w:rPr>
        <w:t>县级</w:t>
      </w:r>
      <w:r>
        <w:t>行政事业单位之间无偿划转资产，以及跨部门、跨地区、跨级次无偿划转资产的；</w:t>
      </w:r>
    </w:p>
    <w:p w14:paraId="71E8DE66">
      <w:pPr>
        <w:keepNext w:val="0"/>
        <w:keepLines w:val="0"/>
        <w:pageBreakBefore w:val="0"/>
        <w:widowControl w:val="0"/>
        <w:kinsoku/>
        <w:wordWrap/>
        <w:overflowPunct/>
        <w:topLinePunct w:val="0"/>
        <w:autoSpaceDE/>
        <w:autoSpaceDN/>
        <w:bidi w:val="0"/>
        <w:ind w:firstLine="640" w:firstLineChars="200"/>
      </w:pPr>
      <w:r>
        <w:t>（二）因单位撤销、合并、分立、改制、隶属关系改变或部分职能、业务调整而移交国有资产的；</w:t>
      </w:r>
    </w:p>
    <w:p w14:paraId="2A42F220">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0"/>
        <w:jc w:val="both"/>
        <w:outlineLvl w:val="9"/>
        <w:rPr>
          <w:rFonts w:ascii="仿宋_GB2312" w:hAnsi="宋体" w:eastAsia="仿宋_GB2312" w:cs="仿宋_GB2312"/>
          <w:i w:val="0"/>
          <w:caps w:val="0"/>
          <w:color w:val="000000"/>
          <w:spacing w:val="0"/>
          <w:sz w:val="32"/>
          <w:szCs w:val="32"/>
          <w:u w:val="none"/>
          <w:shd w:val="clear" w:color="auto" w:fill="FFFFFF"/>
          <w:vertAlign w:val="baseline"/>
        </w:rPr>
      </w:pPr>
      <w:r>
        <w:rPr>
          <w:rFonts w:ascii="仿宋_GB2312" w:hAnsi="宋体" w:eastAsia="仿宋_GB2312" w:cs="仿宋_GB2312"/>
          <w:i w:val="0"/>
          <w:caps w:val="0"/>
          <w:color w:val="000000"/>
          <w:spacing w:val="0"/>
          <w:sz w:val="32"/>
          <w:szCs w:val="32"/>
          <w:u w:val="none"/>
          <w:shd w:val="clear" w:color="auto" w:fill="FFFFFF"/>
          <w:vertAlign w:val="baseline"/>
        </w:rPr>
        <w:t>（三）因落实</w:t>
      </w:r>
      <w:r>
        <w:rPr>
          <w:rFonts w:hint="eastAsia" w:ascii="仿宋_GB2312" w:hAnsi="宋体" w:eastAsia="仿宋_GB2312" w:cs="仿宋_GB2312"/>
          <w:i w:val="0"/>
          <w:caps w:val="0"/>
          <w:color w:val="000000"/>
          <w:spacing w:val="0"/>
          <w:sz w:val="32"/>
          <w:szCs w:val="32"/>
          <w:u w:val="none"/>
          <w:shd w:val="clear" w:color="auto" w:fill="FFFFFF"/>
          <w:vertAlign w:val="baseline"/>
          <w:lang w:eastAsia="zh-CN"/>
        </w:rPr>
        <w:t>县</w:t>
      </w:r>
      <w:r>
        <w:rPr>
          <w:rFonts w:ascii="仿宋_GB2312" w:hAnsi="宋体" w:eastAsia="仿宋_GB2312" w:cs="仿宋_GB2312"/>
          <w:i w:val="0"/>
          <w:caps w:val="0"/>
          <w:color w:val="000000"/>
          <w:spacing w:val="0"/>
          <w:sz w:val="32"/>
          <w:szCs w:val="32"/>
          <w:u w:val="none"/>
          <w:shd w:val="clear" w:color="auto" w:fill="FFFFFF"/>
          <w:vertAlign w:val="baseline"/>
        </w:rPr>
        <w:t>委</w:t>
      </w:r>
      <w:r>
        <w:rPr>
          <w:rFonts w:hint="eastAsia" w:ascii="仿宋_GB2312" w:hAnsi="宋体" w:eastAsia="仿宋_GB2312" w:cs="仿宋_GB2312"/>
          <w:i w:val="0"/>
          <w:caps w:val="0"/>
          <w:color w:val="000000"/>
          <w:spacing w:val="0"/>
          <w:sz w:val="32"/>
          <w:szCs w:val="32"/>
          <w:u w:val="none"/>
          <w:shd w:val="clear" w:color="auto" w:fill="FFFFFF"/>
          <w:vertAlign w:val="baseline"/>
          <w:lang w:eastAsia="zh-CN"/>
        </w:rPr>
        <w:t>县</w:t>
      </w:r>
      <w:r>
        <w:rPr>
          <w:rFonts w:ascii="仿宋_GB2312" w:hAnsi="宋体" w:eastAsia="仿宋_GB2312" w:cs="仿宋_GB2312"/>
          <w:i w:val="0"/>
          <w:caps w:val="0"/>
          <w:color w:val="000000"/>
          <w:spacing w:val="0"/>
          <w:sz w:val="32"/>
          <w:szCs w:val="32"/>
          <w:u w:val="none"/>
          <w:shd w:val="clear" w:color="auto" w:fill="FFFFFF"/>
          <w:vertAlign w:val="baseline"/>
        </w:rPr>
        <w:t>政府工作要求、符合改革创新和事业发展大局，</w:t>
      </w:r>
      <w:r>
        <w:rPr>
          <w:rFonts w:hint="eastAsia" w:ascii="仿宋_GB2312" w:hAnsi="宋体" w:eastAsia="仿宋_GB2312" w:cs="仿宋_GB2312"/>
          <w:i w:val="0"/>
          <w:caps w:val="0"/>
          <w:color w:val="000000"/>
          <w:spacing w:val="0"/>
          <w:sz w:val="32"/>
          <w:szCs w:val="32"/>
          <w:u w:val="none"/>
          <w:shd w:val="clear" w:color="auto" w:fill="FFFFFF"/>
          <w:vertAlign w:val="baseline"/>
          <w:lang w:eastAsia="zh-CN"/>
        </w:rPr>
        <w:t>县级</w:t>
      </w:r>
      <w:r>
        <w:rPr>
          <w:rFonts w:ascii="仿宋_GB2312" w:hAnsi="宋体" w:eastAsia="仿宋_GB2312" w:cs="仿宋_GB2312"/>
          <w:i w:val="0"/>
          <w:caps w:val="0"/>
          <w:color w:val="000000"/>
          <w:spacing w:val="0"/>
          <w:sz w:val="32"/>
          <w:szCs w:val="32"/>
          <w:u w:val="none"/>
          <w:shd w:val="clear" w:color="auto" w:fill="FFFFFF"/>
          <w:vertAlign w:val="baseline"/>
        </w:rPr>
        <w:t>行政事业单位对国有全资企业无偿划转资产的。</w:t>
      </w:r>
    </w:p>
    <w:p w14:paraId="735C5479">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0"/>
        <w:jc w:val="both"/>
        <w:outlineLvl w:val="9"/>
        <w:rPr>
          <w:rFonts w:hint="eastAsia" w:ascii="仿宋_GB2312" w:hAnsi="宋体" w:eastAsia="仿宋_GB2312" w:cs="仿宋_GB2312"/>
          <w:i w:val="0"/>
          <w:caps w:val="0"/>
          <w:color w:val="000000"/>
          <w:spacing w:val="0"/>
          <w:sz w:val="32"/>
          <w:szCs w:val="32"/>
          <w:u w:val="none"/>
          <w:shd w:val="clear" w:color="auto" w:fill="FFFFFF"/>
          <w:vertAlign w:val="baseline"/>
          <w:lang w:eastAsia="zh-CN"/>
        </w:rPr>
      </w:pPr>
      <w:r>
        <w:rPr>
          <w:rFonts w:hint="eastAsia" w:ascii="仿宋_GB2312" w:hAnsi="宋体" w:eastAsia="仿宋_GB2312" w:cs="仿宋_GB2312"/>
          <w:i w:val="0"/>
          <w:caps w:val="0"/>
          <w:color w:val="000000"/>
          <w:spacing w:val="0"/>
          <w:sz w:val="32"/>
          <w:szCs w:val="32"/>
          <w:u w:val="none"/>
          <w:shd w:val="clear" w:color="auto" w:fill="FFFFFF"/>
          <w:vertAlign w:val="baseline"/>
          <w:lang w:eastAsia="zh-CN"/>
        </w:rPr>
        <w:t>对涉及无偿划转国有资产，</w:t>
      </w:r>
      <w:r>
        <w:rPr>
          <w:rFonts w:hint="eastAsia" w:ascii="仿宋_GB2312" w:hAnsi="仿宋_GB2312" w:eastAsia="仿宋_GB2312" w:cs="仿宋_GB2312"/>
          <w:b w:val="0"/>
          <w:color w:val="000000"/>
          <w:sz w:val="31"/>
          <w:szCs w:val="31"/>
          <w:u w:val="none"/>
          <w:lang w:eastAsia="zh-CN"/>
        </w:rPr>
        <w:t>各部门及其所属单位应</w:t>
      </w:r>
      <w:r>
        <w:rPr>
          <w:rFonts w:ascii="仿宋_GB2312" w:hAnsi="仿宋_GB2312" w:eastAsia="仿宋_GB2312" w:cs="仿宋_GB2312"/>
          <w:b w:val="0"/>
          <w:color w:val="000000"/>
          <w:sz w:val="31"/>
          <w:szCs w:val="31"/>
          <w:u w:val="none"/>
        </w:rPr>
        <w:t>进行清查登记，编制清册，及时办理相关国有资产划转、交接等手续。</w:t>
      </w:r>
    </w:p>
    <w:p w14:paraId="78D8C716">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3"/>
        <w:jc w:val="both"/>
        <w:outlineLvl w:val="9"/>
        <w:rPr>
          <w:color w:val="000000"/>
          <w:u w:val="none"/>
        </w:rPr>
      </w:pPr>
      <w:r>
        <w:rPr>
          <w:rFonts w:ascii="仿宋_GB2312" w:hAnsi="宋体" w:eastAsia="仿宋_GB2312" w:cs="仿宋_GB2312"/>
          <w:b/>
          <w:i w:val="0"/>
          <w:caps w:val="0"/>
          <w:color w:val="000000"/>
          <w:spacing w:val="0"/>
          <w:sz w:val="32"/>
          <w:szCs w:val="32"/>
          <w:u w:val="none"/>
          <w:shd w:val="clear" w:color="auto" w:fill="FFFFFF"/>
          <w:vertAlign w:val="baseline"/>
        </w:rPr>
        <w:t>第十三条</w:t>
      </w:r>
      <w:r>
        <w:rPr>
          <w:rFonts w:ascii="仿宋_GB2312" w:hAnsi="宋体" w:eastAsia="仿宋_GB2312" w:cs="仿宋_GB2312"/>
          <w:i w:val="0"/>
          <w:caps w:val="0"/>
          <w:color w:val="000000"/>
          <w:spacing w:val="0"/>
          <w:sz w:val="32"/>
          <w:szCs w:val="32"/>
          <w:u w:val="none"/>
          <w:shd w:val="clear" w:color="auto" w:fill="FFFFFF"/>
          <w:vertAlign w:val="baseline"/>
        </w:rPr>
        <w:t> </w:t>
      </w:r>
      <w:r>
        <w:rPr>
          <w:rFonts w:hint="eastAsia" w:ascii="仿宋_GB2312" w:hAnsi="宋体" w:eastAsia="仿宋_GB2312" w:cs="仿宋_GB2312"/>
          <w:i w:val="0"/>
          <w:caps w:val="0"/>
          <w:color w:val="000000"/>
          <w:spacing w:val="0"/>
          <w:sz w:val="32"/>
          <w:szCs w:val="32"/>
          <w:u w:val="none"/>
          <w:shd w:val="clear" w:color="auto" w:fill="FFFFFF"/>
          <w:vertAlign w:val="baseline"/>
          <w:lang w:eastAsia="zh-CN"/>
        </w:rPr>
        <w:t>县级</w:t>
      </w:r>
      <w:r>
        <w:rPr>
          <w:rFonts w:ascii="仿宋_GB2312" w:hAnsi="宋体" w:eastAsia="仿宋_GB2312" w:cs="仿宋_GB2312"/>
          <w:i w:val="0"/>
          <w:caps w:val="0"/>
          <w:color w:val="000000"/>
          <w:spacing w:val="0"/>
          <w:sz w:val="32"/>
          <w:szCs w:val="32"/>
          <w:u w:val="none"/>
          <w:shd w:val="clear" w:color="auto" w:fill="FFFFFF"/>
          <w:vertAlign w:val="baseline"/>
        </w:rPr>
        <w:t>行政事业单位申请无偿划转国有资产，应当由划出方提交以下材料：</w:t>
      </w:r>
    </w:p>
    <w:p w14:paraId="706A83FF">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0"/>
        <w:jc w:val="both"/>
        <w:outlineLvl w:val="9"/>
        <w:rPr>
          <w:color w:val="000000"/>
          <w:u w:val="none"/>
        </w:rPr>
      </w:pPr>
      <w:r>
        <w:rPr>
          <w:rFonts w:ascii="仿宋_GB2312" w:hAnsi="宋体" w:eastAsia="仿宋_GB2312" w:cs="仿宋_GB2312"/>
          <w:i w:val="0"/>
          <w:caps w:val="0"/>
          <w:color w:val="000000"/>
          <w:spacing w:val="0"/>
          <w:sz w:val="32"/>
          <w:szCs w:val="32"/>
          <w:u w:val="none"/>
          <w:shd w:val="clear" w:color="auto" w:fill="FFFFFF"/>
          <w:vertAlign w:val="baseline"/>
        </w:rPr>
        <w:t>（一）申请文件及单位内部集体决策有关决议或会议纪要，国有资产价值凭证及产权证明（如购货发票或收据、记账凭证、资产信息卡、竣工财务决算报告、国有土地使用权证、房屋所有权证、不动产权证、机动车行驶证、专利证、著作权证、担保（抵押）凭证、债权或股权凭证、投资协议等凭据的复印件，下同），以及《</w:t>
      </w:r>
      <w:r>
        <w:rPr>
          <w:rFonts w:hint="eastAsia" w:ascii="仿宋_GB2312" w:hAnsi="宋体" w:eastAsia="仿宋_GB2312" w:cs="仿宋_GB2312"/>
          <w:i w:val="0"/>
          <w:caps w:val="0"/>
          <w:color w:val="000000"/>
          <w:spacing w:val="0"/>
          <w:sz w:val="32"/>
          <w:szCs w:val="32"/>
          <w:u w:val="none"/>
          <w:shd w:val="clear" w:color="auto" w:fill="FFFFFF"/>
          <w:vertAlign w:val="baseline"/>
          <w:lang w:eastAsia="zh-CN"/>
        </w:rPr>
        <w:t>县级</w:t>
      </w:r>
      <w:r>
        <w:rPr>
          <w:rFonts w:ascii="仿宋_GB2312" w:hAnsi="宋体" w:eastAsia="仿宋_GB2312" w:cs="仿宋_GB2312"/>
          <w:i w:val="0"/>
          <w:caps w:val="0"/>
          <w:color w:val="000000"/>
          <w:spacing w:val="0"/>
          <w:sz w:val="32"/>
          <w:szCs w:val="32"/>
          <w:u w:val="none"/>
          <w:shd w:val="clear" w:color="auto" w:fill="FFFFFF"/>
          <w:vertAlign w:val="baseline"/>
        </w:rPr>
        <w:t>行政事业单位国有资产处置申请表》（见附件）；</w:t>
      </w:r>
    </w:p>
    <w:p w14:paraId="62292253">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0"/>
        <w:jc w:val="both"/>
        <w:outlineLvl w:val="9"/>
        <w:rPr>
          <w:color w:val="000000"/>
          <w:u w:val="none"/>
        </w:rPr>
      </w:pPr>
      <w:r>
        <w:rPr>
          <w:rFonts w:ascii="仿宋_GB2312" w:hAnsi="宋体" w:eastAsia="仿宋_GB2312" w:cs="仿宋_GB2312"/>
          <w:i w:val="0"/>
          <w:caps w:val="0"/>
          <w:color w:val="000000"/>
          <w:spacing w:val="0"/>
          <w:sz w:val="32"/>
          <w:szCs w:val="32"/>
          <w:u w:val="none"/>
          <w:shd w:val="clear" w:color="auto" w:fill="FFFFFF"/>
          <w:vertAlign w:val="baseline"/>
        </w:rPr>
        <w:t>（二）划出方和划入方签署的意向性协议；</w:t>
      </w:r>
    </w:p>
    <w:p w14:paraId="42002125">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0"/>
        <w:jc w:val="both"/>
        <w:outlineLvl w:val="9"/>
        <w:rPr>
          <w:color w:val="000000"/>
          <w:u w:val="none"/>
        </w:rPr>
      </w:pPr>
      <w:r>
        <w:rPr>
          <w:rFonts w:ascii="仿宋_GB2312" w:hAnsi="宋体" w:eastAsia="仿宋_GB2312" w:cs="仿宋_GB2312"/>
          <w:i w:val="0"/>
          <w:caps w:val="0"/>
          <w:color w:val="000000"/>
          <w:spacing w:val="0"/>
          <w:sz w:val="32"/>
          <w:szCs w:val="32"/>
          <w:u w:val="none"/>
          <w:shd w:val="clear" w:color="auto" w:fill="FFFFFF"/>
          <w:vertAlign w:val="baseline"/>
        </w:rPr>
        <w:t>（三）因单位撤销、合并、分立、改制、隶属关系改变或部分职能、业务调整而移交国有资产的，另需提供相关批文、资产清查审计等材料；</w:t>
      </w:r>
    </w:p>
    <w:p w14:paraId="48A5925E">
      <w:pPr>
        <w:keepNext w:val="0"/>
        <w:keepLines w:val="0"/>
        <w:pageBreakBefore w:val="0"/>
        <w:widowControl w:val="0"/>
        <w:kinsoku/>
        <w:wordWrap/>
        <w:overflowPunct/>
        <w:topLinePunct w:val="0"/>
        <w:autoSpaceDE/>
        <w:autoSpaceDN/>
        <w:bidi w:val="0"/>
        <w:ind w:firstLine="640" w:firstLineChars="200"/>
      </w:pPr>
      <w:r>
        <w:t>（四）无偿划转给全资国有企业的，另需提供</w:t>
      </w:r>
      <w:r>
        <w:rPr>
          <w:rFonts w:hint="eastAsia"/>
          <w:lang w:eastAsia="zh-CN"/>
        </w:rPr>
        <w:t>县</w:t>
      </w:r>
      <w:r>
        <w:t>委</w:t>
      </w:r>
      <w:r>
        <w:rPr>
          <w:rFonts w:hint="eastAsia"/>
          <w:lang w:eastAsia="zh-CN"/>
        </w:rPr>
        <w:t>县</w:t>
      </w:r>
      <w:r>
        <w:t>政府有关工作部署要求、符合改革创新和事业发展大局有关证明材料、可行性研究及风险分析报告、主管部门内部集体决策有关决议或会议纪要等材料；</w:t>
      </w:r>
    </w:p>
    <w:p w14:paraId="0A56BB07">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right="0" w:firstLine="640" w:firstLineChars="200"/>
        <w:jc w:val="both"/>
        <w:outlineLvl w:val="9"/>
        <w:rPr>
          <w:color w:val="000000"/>
          <w:u w:val="none"/>
        </w:rPr>
      </w:pPr>
      <w:r>
        <w:rPr>
          <w:rFonts w:ascii="仿宋_GB2312" w:hAnsi="宋体" w:eastAsia="仿宋_GB2312" w:cs="仿宋_GB2312"/>
          <w:i w:val="0"/>
          <w:caps w:val="0"/>
          <w:color w:val="000000"/>
          <w:spacing w:val="0"/>
          <w:sz w:val="32"/>
          <w:szCs w:val="32"/>
          <w:u w:val="none"/>
          <w:shd w:val="clear" w:color="auto" w:fill="FFFFFF"/>
          <w:vertAlign w:val="baseline"/>
        </w:rPr>
        <w:t>（五）其他相关材料。</w:t>
      </w:r>
    </w:p>
    <w:p w14:paraId="684010DB">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0"/>
        <w:jc w:val="both"/>
        <w:outlineLvl w:val="9"/>
        <w:rPr>
          <w:color w:val="000000"/>
          <w:u w:val="none"/>
        </w:rPr>
      </w:pPr>
      <w:r>
        <w:rPr>
          <w:rFonts w:ascii="仿宋_GB2312" w:hAnsi="宋体" w:eastAsia="仿宋_GB2312" w:cs="仿宋_GB2312"/>
          <w:i w:val="0"/>
          <w:caps w:val="0"/>
          <w:color w:val="000000"/>
          <w:spacing w:val="0"/>
          <w:sz w:val="32"/>
          <w:szCs w:val="32"/>
          <w:u w:val="none"/>
          <w:shd w:val="clear" w:color="auto" w:fill="FFFFFF"/>
          <w:vertAlign w:val="baseline"/>
        </w:rPr>
        <w:t> </w:t>
      </w:r>
    </w:p>
    <w:p w14:paraId="5E82113F">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jc w:val="center"/>
        <w:outlineLvl w:val="9"/>
        <w:rPr>
          <w:b/>
          <w:bCs/>
          <w:color w:val="000000"/>
          <w:u w:val="none"/>
        </w:rPr>
      </w:pPr>
      <w:r>
        <w:rPr>
          <w:rFonts w:ascii="楷体_GB2312" w:hAnsi="宋体" w:eastAsia="楷体_GB2312" w:cs="楷体_GB2312"/>
          <w:b/>
          <w:bCs/>
          <w:i w:val="0"/>
          <w:caps w:val="0"/>
          <w:color w:val="000000"/>
          <w:spacing w:val="0"/>
          <w:sz w:val="32"/>
          <w:szCs w:val="32"/>
          <w:u w:val="none"/>
          <w:shd w:val="clear" w:color="auto" w:fill="FFFFFF"/>
          <w:vertAlign w:val="baseline"/>
        </w:rPr>
        <w:t>第二节 对外捐赠</w:t>
      </w:r>
    </w:p>
    <w:p w14:paraId="3E7B72CB">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right="0" w:firstLine="643" w:firstLineChars="200"/>
        <w:jc w:val="both"/>
        <w:outlineLvl w:val="9"/>
        <w:rPr>
          <w:color w:val="000000"/>
          <w:u w:val="none"/>
        </w:rPr>
      </w:pPr>
      <w:r>
        <w:rPr>
          <w:rFonts w:ascii="仿宋_GB2312" w:hAnsi="宋体" w:eastAsia="仿宋_GB2312" w:cs="仿宋_GB2312"/>
          <w:b/>
          <w:i w:val="0"/>
          <w:caps w:val="0"/>
          <w:color w:val="000000"/>
          <w:spacing w:val="0"/>
          <w:sz w:val="32"/>
          <w:szCs w:val="32"/>
          <w:u w:val="none"/>
          <w:shd w:val="clear" w:color="auto" w:fill="FFFFFF"/>
          <w:vertAlign w:val="baseline"/>
        </w:rPr>
        <w:t>第十四条</w:t>
      </w:r>
      <w:r>
        <w:rPr>
          <w:rFonts w:ascii="仿宋_GB2312" w:hAnsi="宋体" w:eastAsia="仿宋_GB2312" w:cs="仿宋_GB2312"/>
          <w:i w:val="0"/>
          <w:caps w:val="0"/>
          <w:color w:val="000000"/>
          <w:spacing w:val="0"/>
          <w:sz w:val="32"/>
          <w:szCs w:val="32"/>
          <w:u w:val="none"/>
          <w:shd w:val="clear" w:color="auto" w:fill="FFFFFF"/>
          <w:vertAlign w:val="baseline"/>
        </w:rPr>
        <w:t> 对外捐赠是指</w:t>
      </w:r>
      <w:r>
        <w:rPr>
          <w:rFonts w:hint="eastAsia" w:ascii="仿宋_GB2312" w:hAnsi="宋体" w:eastAsia="仿宋_GB2312" w:cs="仿宋_GB2312"/>
          <w:i w:val="0"/>
          <w:caps w:val="0"/>
          <w:color w:val="000000"/>
          <w:spacing w:val="0"/>
          <w:sz w:val="32"/>
          <w:szCs w:val="32"/>
          <w:u w:val="none"/>
          <w:shd w:val="clear" w:color="auto" w:fill="FFFFFF"/>
          <w:vertAlign w:val="baseline"/>
          <w:lang w:eastAsia="zh-CN"/>
        </w:rPr>
        <w:t>县级</w:t>
      </w:r>
      <w:r>
        <w:rPr>
          <w:rFonts w:ascii="仿宋_GB2312" w:hAnsi="宋体" w:eastAsia="仿宋_GB2312" w:cs="仿宋_GB2312"/>
          <w:i w:val="0"/>
          <w:caps w:val="0"/>
          <w:color w:val="000000"/>
          <w:spacing w:val="0"/>
          <w:sz w:val="32"/>
          <w:szCs w:val="32"/>
          <w:u w:val="none"/>
          <w:shd w:val="clear" w:color="auto" w:fill="FFFFFF"/>
          <w:vertAlign w:val="baseline"/>
        </w:rPr>
        <w:t>行政事业单位依照《中华人民共和国公益事业捐赠法》，自愿无偿将其占有、使用的国有资产赠与合法受赠人的行为。</w:t>
      </w:r>
    </w:p>
    <w:p w14:paraId="4178CD2E">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0"/>
        <w:jc w:val="both"/>
        <w:outlineLvl w:val="9"/>
        <w:rPr>
          <w:color w:val="000000"/>
          <w:u w:val="none"/>
        </w:rPr>
      </w:pPr>
      <w:r>
        <w:rPr>
          <w:rFonts w:hint="eastAsia" w:ascii="仿宋_GB2312" w:hAnsi="宋体" w:eastAsia="仿宋_GB2312" w:cs="仿宋_GB2312"/>
          <w:i w:val="0"/>
          <w:caps w:val="0"/>
          <w:color w:val="000000"/>
          <w:spacing w:val="0"/>
          <w:sz w:val="32"/>
          <w:szCs w:val="32"/>
          <w:u w:val="none"/>
          <w:shd w:val="clear" w:color="auto" w:fill="FFFFFF"/>
          <w:vertAlign w:val="baseline"/>
          <w:lang w:eastAsia="zh-CN"/>
        </w:rPr>
        <w:t>县级</w:t>
      </w:r>
      <w:r>
        <w:rPr>
          <w:rFonts w:ascii="仿宋_GB2312" w:hAnsi="宋体" w:eastAsia="仿宋_GB2312" w:cs="仿宋_GB2312"/>
          <w:i w:val="0"/>
          <w:caps w:val="0"/>
          <w:color w:val="000000"/>
          <w:spacing w:val="0"/>
          <w:sz w:val="32"/>
          <w:szCs w:val="32"/>
          <w:u w:val="none"/>
          <w:shd w:val="clear" w:color="auto" w:fill="FFFFFF"/>
          <w:vertAlign w:val="baseline"/>
        </w:rPr>
        <w:t>行政事业单位对外捐赠应当利用本单位闲置资产</w:t>
      </w:r>
      <w:r>
        <w:rPr>
          <w:rFonts w:hint="eastAsia" w:ascii="仿宋_GB2312" w:hAnsi="宋体" w:eastAsia="仿宋_GB2312" w:cs="仿宋_GB2312"/>
          <w:i w:val="0"/>
          <w:caps w:val="0"/>
          <w:color w:val="000000"/>
          <w:spacing w:val="0"/>
          <w:sz w:val="32"/>
          <w:szCs w:val="32"/>
          <w:u w:val="none"/>
          <w:shd w:val="clear" w:color="auto" w:fill="FFFFFF"/>
          <w:vertAlign w:val="baseline"/>
          <w:lang w:eastAsia="zh-CN"/>
        </w:rPr>
        <w:t>或者淘汰且具有使用价值的资产</w:t>
      </w:r>
      <w:r>
        <w:rPr>
          <w:rFonts w:ascii="仿宋_GB2312" w:hAnsi="宋体" w:eastAsia="仿宋_GB2312" w:cs="仿宋_GB2312"/>
          <w:i w:val="0"/>
          <w:caps w:val="0"/>
          <w:color w:val="000000"/>
          <w:spacing w:val="0"/>
          <w:sz w:val="32"/>
          <w:szCs w:val="32"/>
          <w:u w:val="none"/>
          <w:shd w:val="clear" w:color="auto" w:fill="FFFFFF"/>
          <w:vertAlign w:val="baseline"/>
        </w:rPr>
        <w:t>，不得新购资产用于对外捐赠。</w:t>
      </w:r>
    </w:p>
    <w:p w14:paraId="532D0A48">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0"/>
        <w:jc w:val="both"/>
        <w:outlineLvl w:val="9"/>
        <w:rPr>
          <w:color w:val="000000"/>
          <w:u w:val="none"/>
        </w:rPr>
      </w:pPr>
      <w:r>
        <w:rPr>
          <w:rFonts w:ascii="仿宋_GB2312" w:hAnsi="宋体" w:eastAsia="仿宋_GB2312" w:cs="仿宋_GB2312"/>
          <w:i w:val="0"/>
          <w:caps w:val="0"/>
          <w:color w:val="000000"/>
          <w:spacing w:val="0"/>
          <w:sz w:val="32"/>
          <w:szCs w:val="32"/>
          <w:u w:val="none"/>
          <w:shd w:val="clear" w:color="auto" w:fill="FFFFFF"/>
          <w:vertAlign w:val="baseline"/>
        </w:rPr>
        <w:t>同一部门上下级单位之间和部门所属单位之间，不得相互捐赠资产。</w:t>
      </w:r>
    </w:p>
    <w:p w14:paraId="193C208E">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3"/>
        <w:jc w:val="both"/>
        <w:outlineLvl w:val="9"/>
        <w:rPr>
          <w:color w:val="000000"/>
          <w:u w:val="none"/>
        </w:rPr>
      </w:pPr>
      <w:r>
        <w:rPr>
          <w:rFonts w:ascii="仿宋_GB2312" w:hAnsi="宋体" w:eastAsia="仿宋_GB2312" w:cs="仿宋_GB2312"/>
          <w:b/>
          <w:i w:val="0"/>
          <w:caps w:val="0"/>
          <w:color w:val="000000"/>
          <w:spacing w:val="0"/>
          <w:sz w:val="32"/>
          <w:szCs w:val="32"/>
          <w:u w:val="none"/>
          <w:shd w:val="clear" w:color="auto" w:fill="FFFFFF"/>
          <w:vertAlign w:val="baseline"/>
        </w:rPr>
        <w:t>第十五条</w:t>
      </w:r>
      <w:r>
        <w:rPr>
          <w:rFonts w:ascii="仿宋_GB2312" w:hAnsi="宋体" w:eastAsia="仿宋_GB2312" w:cs="仿宋_GB2312"/>
          <w:i w:val="0"/>
          <w:caps w:val="0"/>
          <w:color w:val="000000"/>
          <w:spacing w:val="0"/>
          <w:sz w:val="32"/>
          <w:szCs w:val="32"/>
          <w:u w:val="none"/>
          <w:shd w:val="clear" w:color="auto" w:fill="FFFFFF"/>
          <w:vertAlign w:val="baseline"/>
        </w:rPr>
        <w:t> </w:t>
      </w:r>
      <w:r>
        <w:rPr>
          <w:rFonts w:hint="eastAsia" w:ascii="仿宋_GB2312" w:hAnsi="宋体" w:eastAsia="仿宋_GB2312" w:cs="仿宋_GB2312"/>
          <w:i w:val="0"/>
          <w:caps w:val="0"/>
          <w:color w:val="000000"/>
          <w:spacing w:val="0"/>
          <w:sz w:val="32"/>
          <w:szCs w:val="32"/>
          <w:u w:val="none"/>
          <w:shd w:val="clear" w:color="auto" w:fill="FFFFFF"/>
          <w:vertAlign w:val="baseline"/>
          <w:lang w:eastAsia="zh-CN"/>
        </w:rPr>
        <w:t>县级</w:t>
      </w:r>
      <w:r>
        <w:rPr>
          <w:rFonts w:ascii="仿宋_GB2312" w:hAnsi="宋体" w:eastAsia="仿宋_GB2312" w:cs="仿宋_GB2312"/>
          <w:i w:val="0"/>
          <w:caps w:val="0"/>
          <w:color w:val="000000"/>
          <w:spacing w:val="0"/>
          <w:sz w:val="32"/>
          <w:szCs w:val="32"/>
          <w:u w:val="none"/>
          <w:shd w:val="clear" w:color="auto" w:fill="FFFFFF"/>
          <w:vertAlign w:val="baseline"/>
        </w:rPr>
        <w:t>行政事业单位申请对外捐赠国有资产，应当提交以下材料：</w:t>
      </w:r>
    </w:p>
    <w:p w14:paraId="7080ECD3">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0"/>
        <w:jc w:val="both"/>
        <w:outlineLvl w:val="9"/>
        <w:rPr>
          <w:color w:val="000000"/>
          <w:u w:val="none"/>
        </w:rPr>
      </w:pPr>
      <w:r>
        <w:rPr>
          <w:rFonts w:ascii="仿宋_GB2312" w:hAnsi="宋体" w:eastAsia="仿宋_GB2312" w:cs="仿宋_GB2312"/>
          <w:i w:val="0"/>
          <w:caps w:val="0"/>
          <w:color w:val="000000"/>
          <w:spacing w:val="0"/>
          <w:sz w:val="32"/>
          <w:szCs w:val="32"/>
          <w:u w:val="none"/>
          <w:shd w:val="clear" w:color="auto" w:fill="FFFFFF"/>
          <w:vertAlign w:val="baseline"/>
        </w:rPr>
        <w:t>（一）申请文件及单位内部集体决策有关决议或会议纪要，国有资产价值凭证及产权证明，以及《</w:t>
      </w:r>
      <w:r>
        <w:rPr>
          <w:rFonts w:hint="eastAsia" w:ascii="仿宋_GB2312" w:hAnsi="宋体" w:eastAsia="仿宋_GB2312" w:cs="仿宋_GB2312"/>
          <w:i w:val="0"/>
          <w:caps w:val="0"/>
          <w:color w:val="000000"/>
          <w:spacing w:val="0"/>
          <w:sz w:val="32"/>
          <w:szCs w:val="32"/>
          <w:u w:val="none"/>
          <w:shd w:val="clear" w:color="auto" w:fill="FFFFFF"/>
          <w:vertAlign w:val="baseline"/>
          <w:lang w:eastAsia="zh-CN"/>
        </w:rPr>
        <w:t>县级</w:t>
      </w:r>
      <w:r>
        <w:rPr>
          <w:rFonts w:ascii="仿宋_GB2312" w:hAnsi="宋体" w:eastAsia="仿宋_GB2312" w:cs="仿宋_GB2312"/>
          <w:i w:val="0"/>
          <w:caps w:val="0"/>
          <w:color w:val="000000"/>
          <w:spacing w:val="0"/>
          <w:sz w:val="32"/>
          <w:szCs w:val="32"/>
          <w:u w:val="none"/>
          <w:shd w:val="clear" w:color="auto" w:fill="FFFFFF"/>
          <w:vertAlign w:val="baseline"/>
        </w:rPr>
        <w:t>行政事业单位国有资产处置申请表》；</w:t>
      </w:r>
    </w:p>
    <w:p w14:paraId="6A85FE1C">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0"/>
        <w:jc w:val="both"/>
        <w:outlineLvl w:val="9"/>
        <w:rPr>
          <w:color w:val="000000"/>
          <w:u w:val="none"/>
        </w:rPr>
      </w:pPr>
      <w:r>
        <w:rPr>
          <w:rFonts w:ascii="仿宋_GB2312" w:hAnsi="宋体" w:eastAsia="仿宋_GB2312" w:cs="仿宋_GB2312"/>
          <w:i w:val="0"/>
          <w:caps w:val="0"/>
          <w:color w:val="000000"/>
          <w:spacing w:val="0"/>
          <w:sz w:val="32"/>
          <w:szCs w:val="32"/>
          <w:u w:val="none"/>
          <w:shd w:val="clear" w:color="auto" w:fill="FFFFFF"/>
          <w:vertAlign w:val="baseline"/>
        </w:rPr>
        <w:t>（二）对外捐赠报告，包括对外捐赠事由、方式、责任人、国有资产构成及其数额、对外捐赠事项对本单位财务状况和业务活动影响的分析等；</w:t>
      </w:r>
    </w:p>
    <w:p w14:paraId="28184F21">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0"/>
        <w:jc w:val="both"/>
        <w:outlineLvl w:val="9"/>
        <w:rPr>
          <w:color w:val="000000"/>
          <w:u w:val="none"/>
        </w:rPr>
      </w:pPr>
      <w:r>
        <w:rPr>
          <w:rFonts w:ascii="仿宋_GB2312" w:hAnsi="宋体" w:eastAsia="仿宋_GB2312" w:cs="仿宋_GB2312"/>
          <w:i w:val="0"/>
          <w:caps w:val="0"/>
          <w:color w:val="000000"/>
          <w:spacing w:val="0"/>
          <w:sz w:val="32"/>
          <w:szCs w:val="32"/>
          <w:u w:val="none"/>
          <w:shd w:val="clear" w:color="auto" w:fill="FFFFFF"/>
          <w:vertAlign w:val="baseline"/>
        </w:rPr>
        <w:t>（三）其他相关材料。</w:t>
      </w:r>
    </w:p>
    <w:p w14:paraId="07B6CA17">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3"/>
        <w:jc w:val="both"/>
        <w:outlineLvl w:val="9"/>
        <w:rPr>
          <w:rFonts w:ascii="仿宋_GB2312" w:hAnsi="宋体" w:eastAsia="仿宋_GB2312" w:cs="仿宋_GB2312"/>
          <w:i w:val="0"/>
          <w:caps w:val="0"/>
          <w:color w:val="000000"/>
          <w:spacing w:val="0"/>
          <w:sz w:val="32"/>
          <w:szCs w:val="32"/>
          <w:u w:val="none"/>
          <w:shd w:val="clear" w:color="auto" w:fill="FFFFFF"/>
          <w:vertAlign w:val="baseline"/>
        </w:rPr>
      </w:pPr>
      <w:r>
        <w:rPr>
          <w:rFonts w:ascii="仿宋_GB2312" w:hAnsi="宋体" w:eastAsia="仿宋_GB2312" w:cs="仿宋_GB2312"/>
          <w:b/>
          <w:i w:val="0"/>
          <w:caps w:val="0"/>
          <w:color w:val="000000"/>
          <w:spacing w:val="0"/>
          <w:sz w:val="32"/>
          <w:szCs w:val="32"/>
          <w:u w:val="none"/>
          <w:shd w:val="clear" w:color="auto" w:fill="FFFFFF"/>
          <w:vertAlign w:val="baseline"/>
        </w:rPr>
        <w:t>第十六条</w:t>
      </w:r>
      <w:r>
        <w:rPr>
          <w:rFonts w:ascii="仿宋_GB2312" w:hAnsi="宋体" w:eastAsia="仿宋_GB2312" w:cs="仿宋_GB2312"/>
          <w:i w:val="0"/>
          <w:caps w:val="0"/>
          <w:color w:val="000000"/>
          <w:spacing w:val="0"/>
          <w:sz w:val="32"/>
          <w:szCs w:val="32"/>
          <w:u w:val="none"/>
          <w:shd w:val="clear" w:color="auto" w:fill="FFFFFF"/>
          <w:vertAlign w:val="baseline"/>
        </w:rPr>
        <w:t> 对外捐赠应当依据捐赠资产交接清单等凭证予以确认。</w:t>
      </w:r>
    </w:p>
    <w:p w14:paraId="21F2B2D4">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right="0"/>
        <w:jc w:val="center"/>
        <w:outlineLvl w:val="9"/>
        <w:rPr>
          <w:b/>
          <w:bCs/>
          <w:color w:val="000000"/>
          <w:u w:val="none"/>
        </w:rPr>
      </w:pPr>
      <w:r>
        <w:rPr>
          <w:rFonts w:ascii="楷体_GB2312" w:hAnsi="宋体" w:eastAsia="楷体_GB2312" w:cs="楷体_GB2312"/>
          <w:b/>
          <w:bCs/>
          <w:i w:val="0"/>
          <w:caps w:val="0"/>
          <w:color w:val="000000"/>
          <w:spacing w:val="0"/>
          <w:sz w:val="32"/>
          <w:szCs w:val="32"/>
          <w:u w:val="none"/>
          <w:shd w:val="clear" w:color="auto" w:fill="FFFFFF"/>
          <w:vertAlign w:val="baseline"/>
        </w:rPr>
        <w:t>第三节 转 让</w:t>
      </w:r>
    </w:p>
    <w:p w14:paraId="43F50F3A">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3"/>
        <w:jc w:val="both"/>
        <w:outlineLvl w:val="9"/>
        <w:rPr>
          <w:color w:val="000000"/>
          <w:u w:val="none"/>
        </w:rPr>
      </w:pPr>
      <w:r>
        <w:rPr>
          <w:rFonts w:ascii="仿宋_GB2312" w:hAnsi="宋体" w:eastAsia="仿宋_GB2312" w:cs="仿宋_GB2312"/>
          <w:b/>
          <w:i w:val="0"/>
          <w:caps w:val="0"/>
          <w:color w:val="000000"/>
          <w:spacing w:val="0"/>
          <w:sz w:val="32"/>
          <w:szCs w:val="32"/>
          <w:u w:val="none"/>
          <w:shd w:val="clear" w:color="auto" w:fill="FFFFFF"/>
          <w:vertAlign w:val="baseline"/>
        </w:rPr>
        <w:t>第十七条</w:t>
      </w:r>
      <w:r>
        <w:rPr>
          <w:rFonts w:ascii="仿宋_GB2312" w:hAnsi="宋体" w:eastAsia="仿宋_GB2312" w:cs="仿宋_GB2312"/>
          <w:i w:val="0"/>
          <w:caps w:val="0"/>
          <w:color w:val="000000"/>
          <w:spacing w:val="0"/>
          <w:sz w:val="32"/>
          <w:szCs w:val="32"/>
          <w:u w:val="none"/>
          <w:shd w:val="clear" w:color="auto" w:fill="FFFFFF"/>
          <w:vertAlign w:val="baseline"/>
        </w:rPr>
        <w:t> 转让是指</w:t>
      </w:r>
      <w:r>
        <w:rPr>
          <w:rFonts w:hint="eastAsia" w:ascii="仿宋_GB2312" w:hAnsi="宋体" w:eastAsia="仿宋_GB2312" w:cs="仿宋_GB2312"/>
          <w:i w:val="0"/>
          <w:caps w:val="0"/>
          <w:color w:val="000000"/>
          <w:spacing w:val="0"/>
          <w:sz w:val="32"/>
          <w:szCs w:val="32"/>
          <w:u w:val="none"/>
          <w:shd w:val="clear" w:color="auto" w:fill="FFFFFF"/>
          <w:vertAlign w:val="baseline"/>
          <w:lang w:eastAsia="zh-CN"/>
        </w:rPr>
        <w:t>县级</w:t>
      </w:r>
      <w:r>
        <w:rPr>
          <w:rFonts w:ascii="仿宋_GB2312" w:hAnsi="宋体" w:eastAsia="仿宋_GB2312" w:cs="仿宋_GB2312"/>
          <w:i w:val="0"/>
          <w:caps w:val="0"/>
          <w:color w:val="000000"/>
          <w:spacing w:val="0"/>
          <w:sz w:val="32"/>
          <w:szCs w:val="32"/>
          <w:u w:val="none"/>
          <w:shd w:val="clear" w:color="auto" w:fill="FFFFFF"/>
          <w:vertAlign w:val="baseline"/>
        </w:rPr>
        <w:t>行政事业单位变更国有资产占有、使用权并取得收益的行为。</w:t>
      </w:r>
    </w:p>
    <w:p w14:paraId="56B3EF98">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0"/>
        <w:jc w:val="both"/>
        <w:outlineLvl w:val="9"/>
        <w:rPr>
          <w:color w:val="000000"/>
          <w:u w:val="none"/>
        </w:rPr>
      </w:pPr>
      <w:r>
        <w:rPr>
          <w:rFonts w:hint="eastAsia" w:ascii="仿宋_GB2312" w:hAnsi="宋体" w:eastAsia="仿宋_GB2312" w:cs="仿宋_GB2312"/>
          <w:i w:val="0"/>
          <w:caps w:val="0"/>
          <w:color w:val="000000"/>
          <w:spacing w:val="0"/>
          <w:sz w:val="32"/>
          <w:szCs w:val="32"/>
          <w:u w:val="none"/>
          <w:shd w:val="clear" w:color="auto" w:fill="FFFFFF"/>
          <w:vertAlign w:val="baseline"/>
          <w:lang w:eastAsia="zh-CN"/>
        </w:rPr>
        <w:t>县级</w:t>
      </w:r>
      <w:r>
        <w:rPr>
          <w:rFonts w:ascii="仿宋_GB2312" w:hAnsi="宋体" w:eastAsia="仿宋_GB2312" w:cs="仿宋_GB2312"/>
          <w:i w:val="0"/>
          <w:caps w:val="0"/>
          <w:color w:val="000000"/>
          <w:spacing w:val="0"/>
          <w:sz w:val="32"/>
          <w:szCs w:val="32"/>
          <w:u w:val="none"/>
          <w:shd w:val="clear" w:color="auto" w:fill="FFFFFF"/>
          <w:vertAlign w:val="baseline"/>
        </w:rPr>
        <w:t>行政事业单位转让国有资产，应当遵循公开、公平、公正和竞争择优的原则，通过相应公共资源交易平台或产权交易机构进行，并以</w:t>
      </w:r>
      <w:r>
        <w:rPr>
          <w:rFonts w:hint="eastAsia" w:ascii="仿宋_GB2312" w:hAnsi="宋体" w:eastAsia="仿宋_GB2312" w:cs="仿宋_GB2312"/>
          <w:i w:val="0"/>
          <w:caps w:val="0"/>
          <w:color w:val="000000"/>
          <w:spacing w:val="0"/>
          <w:sz w:val="32"/>
          <w:szCs w:val="32"/>
          <w:u w:val="none"/>
          <w:shd w:val="clear" w:color="auto" w:fill="FFFFFF"/>
          <w:vertAlign w:val="baseline"/>
          <w:lang w:eastAsia="zh-CN"/>
        </w:rPr>
        <w:t>县</w:t>
      </w:r>
      <w:r>
        <w:rPr>
          <w:rFonts w:ascii="仿宋_GB2312" w:hAnsi="宋体" w:eastAsia="仿宋_GB2312" w:cs="仿宋_GB2312"/>
          <w:i w:val="0"/>
          <w:caps w:val="0"/>
          <w:color w:val="000000"/>
          <w:spacing w:val="0"/>
          <w:sz w:val="32"/>
          <w:szCs w:val="32"/>
          <w:u w:val="none"/>
          <w:shd w:val="clear" w:color="auto" w:fill="FFFFFF"/>
          <w:vertAlign w:val="baseline"/>
        </w:rPr>
        <w:t>财政局、主管部门核准或备案的资产评估报告所确认的评估价值作为确定底价的参考依据，意向交易价格低于评估结果</w:t>
      </w:r>
      <w:r>
        <w:rPr>
          <w:rFonts w:ascii="Times New Roman" w:hAnsi="Times New Roman" w:eastAsia="仿宋_GB2312" w:cs="Times New Roman"/>
          <w:i w:val="0"/>
          <w:caps w:val="0"/>
          <w:color w:val="000000"/>
          <w:spacing w:val="0"/>
          <w:sz w:val="32"/>
          <w:szCs w:val="32"/>
          <w:u w:val="none"/>
          <w:shd w:val="clear" w:color="auto" w:fill="FFFFFF"/>
          <w:vertAlign w:val="baseline"/>
        </w:rPr>
        <w:t>90%</w:t>
      </w:r>
      <w:r>
        <w:rPr>
          <w:rFonts w:ascii="仿宋_GB2312" w:hAnsi="宋体" w:eastAsia="仿宋_GB2312" w:cs="仿宋_GB2312"/>
          <w:i w:val="0"/>
          <w:caps w:val="0"/>
          <w:color w:val="000000"/>
          <w:spacing w:val="0"/>
          <w:sz w:val="32"/>
          <w:szCs w:val="32"/>
          <w:u w:val="none"/>
          <w:shd w:val="clear" w:color="auto" w:fill="FFFFFF"/>
          <w:vertAlign w:val="baseline"/>
        </w:rPr>
        <w:t>的，应当报资产评估报告核准或备案部门重新确认后交易。</w:t>
      </w:r>
    </w:p>
    <w:p w14:paraId="20718067">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0"/>
        <w:jc w:val="both"/>
        <w:outlineLvl w:val="9"/>
        <w:rPr>
          <w:color w:val="000000"/>
          <w:u w:val="none"/>
        </w:rPr>
      </w:pPr>
      <w:r>
        <w:rPr>
          <w:rFonts w:ascii="仿宋_GB2312" w:hAnsi="宋体" w:eastAsia="仿宋_GB2312" w:cs="仿宋_GB2312"/>
          <w:i w:val="0"/>
          <w:caps w:val="0"/>
          <w:color w:val="000000"/>
          <w:spacing w:val="0"/>
          <w:sz w:val="32"/>
          <w:szCs w:val="32"/>
          <w:u w:val="none"/>
          <w:shd w:val="clear" w:color="auto" w:fill="FFFFFF"/>
          <w:vertAlign w:val="baseline"/>
        </w:rPr>
        <w:t>因房屋征收、国有土地储备涉及的资产处置等特殊情形，应当符合国家、省</w:t>
      </w:r>
      <w:r>
        <w:rPr>
          <w:rFonts w:hint="eastAsia" w:ascii="仿宋_GB2312" w:hAnsi="宋体" w:eastAsia="仿宋_GB2312" w:cs="仿宋_GB2312"/>
          <w:i w:val="0"/>
          <w:caps w:val="0"/>
          <w:color w:val="000000"/>
          <w:spacing w:val="0"/>
          <w:sz w:val="32"/>
          <w:szCs w:val="32"/>
          <w:u w:val="none"/>
          <w:shd w:val="clear" w:color="auto" w:fill="FFFFFF"/>
          <w:vertAlign w:val="baseline"/>
          <w:lang w:eastAsia="zh-CN"/>
        </w:rPr>
        <w:t>市</w:t>
      </w:r>
      <w:r>
        <w:rPr>
          <w:rFonts w:ascii="仿宋_GB2312" w:hAnsi="宋体" w:eastAsia="仿宋_GB2312" w:cs="仿宋_GB2312"/>
          <w:i w:val="0"/>
          <w:caps w:val="0"/>
          <w:color w:val="000000"/>
          <w:spacing w:val="0"/>
          <w:sz w:val="32"/>
          <w:szCs w:val="32"/>
          <w:u w:val="none"/>
          <w:shd w:val="clear" w:color="auto" w:fill="FFFFFF"/>
          <w:vertAlign w:val="baseline"/>
        </w:rPr>
        <w:t>及</w:t>
      </w:r>
      <w:r>
        <w:rPr>
          <w:rFonts w:hint="eastAsia" w:ascii="仿宋_GB2312" w:hAnsi="宋体" w:eastAsia="仿宋_GB2312" w:cs="仿宋_GB2312"/>
          <w:i w:val="0"/>
          <w:caps w:val="0"/>
          <w:color w:val="000000"/>
          <w:spacing w:val="0"/>
          <w:sz w:val="32"/>
          <w:szCs w:val="32"/>
          <w:u w:val="none"/>
          <w:shd w:val="clear" w:color="auto" w:fill="FFFFFF"/>
          <w:vertAlign w:val="baseline"/>
          <w:lang w:eastAsia="zh-CN"/>
        </w:rPr>
        <w:t>我县</w:t>
      </w:r>
      <w:r>
        <w:rPr>
          <w:rFonts w:ascii="仿宋_GB2312" w:hAnsi="宋体" w:eastAsia="仿宋_GB2312" w:cs="仿宋_GB2312"/>
          <w:i w:val="0"/>
          <w:caps w:val="0"/>
          <w:color w:val="000000"/>
          <w:spacing w:val="0"/>
          <w:sz w:val="32"/>
          <w:szCs w:val="32"/>
          <w:u w:val="none"/>
          <w:shd w:val="clear" w:color="auto" w:fill="FFFFFF"/>
          <w:vertAlign w:val="baseline"/>
        </w:rPr>
        <w:t>有关规定。</w:t>
      </w:r>
    </w:p>
    <w:p w14:paraId="48C4EC3D">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3"/>
        <w:jc w:val="both"/>
        <w:outlineLvl w:val="9"/>
        <w:rPr>
          <w:color w:val="000000"/>
          <w:u w:val="none"/>
        </w:rPr>
      </w:pPr>
      <w:r>
        <w:rPr>
          <w:rFonts w:ascii="仿宋_GB2312" w:hAnsi="宋体" w:eastAsia="仿宋_GB2312" w:cs="仿宋_GB2312"/>
          <w:b/>
          <w:i w:val="0"/>
          <w:caps w:val="0"/>
          <w:color w:val="000000"/>
          <w:spacing w:val="0"/>
          <w:sz w:val="32"/>
          <w:szCs w:val="32"/>
          <w:u w:val="none"/>
          <w:shd w:val="clear" w:color="auto" w:fill="FFFFFF"/>
          <w:vertAlign w:val="baseline"/>
        </w:rPr>
        <w:t>第十八条</w:t>
      </w:r>
      <w:r>
        <w:rPr>
          <w:rFonts w:ascii="仿宋_GB2312" w:hAnsi="宋体" w:eastAsia="仿宋_GB2312" w:cs="仿宋_GB2312"/>
          <w:i w:val="0"/>
          <w:caps w:val="0"/>
          <w:color w:val="000000"/>
          <w:spacing w:val="0"/>
          <w:sz w:val="32"/>
          <w:szCs w:val="32"/>
          <w:u w:val="none"/>
          <w:shd w:val="clear" w:color="auto" w:fill="FFFFFF"/>
          <w:vertAlign w:val="baseline"/>
        </w:rPr>
        <w:t> </w:t>
      </w:r>
      <w:r>
        <w:rPr>
          <w:rFonts w:hint="eastAsia" w:ascii="仿宋_GB2312" w:hAnsi="宋体" w:eastAsia="仿宋_GB2312" w:cs="仿宋_GB2312"/>
          <w:i w:val="0"/>
          <w:caps w:val="0"/>
          <w:color w:val="000000"/>
          <w:spacing w:val="0"/>
          <w:sz w:val="32"/>
          <w:szCs w:val="32"/>
          <w:u w:val="none"/>
          <w:shd w:val="clear" w:color="auto" w:fill="FFFFFF"/>
          <w:vertAlign w:val="baseline"/>
          <w:lang w:eastAsia="zh-CN"/>
        </w:rPr>
        <w:t>县级</w:t>
      </w:r>
      <w:r>
        <w:rPr>
          <w:rFonts w:ascii="仿宋_GB2312" w:hAnsi="宋体" w:eastAsia="仿宋_GB2312" w:cs="仿宋_GB2312"/>
          <w:i w:val="0"/>
          <w:caps w:val="0"/>
          <w:color w:val="000000"/>
          <w:spacing w:val="0"/>
          <w:sz w:val="32"/>
          <w:szCs w:val="32"/>
          <w:u w:val="none"/>
          <w:shd w:val="clear" w:color="auto" w:fill="FFFFFF"/>
          <w:vertAlign w:val="baseline"/>
        </w:rPr>
        <w:t>行政事业单位申请转让国有资产，应当提交以下材料：</w:t>
      </w:r>
    </w:p>
    <w:p w14:paraId="704B79CC">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0"/>
        <w:jc w:val="both"/>
        <w:outlineLvl w:val="9"/>
        <w:rPr>
          <w:color w:val="000000"/>
          <w:u w:val="none"/>
        </w:rPr>
      </w:pPr>
      <w:r>
        <w:rPr>
          <w:rFonts w:ascii="仿宋_GB2312" w:hAnsi="宋体" w:eastAsia="仿宋_GB2312" w:cs="仿宋_GB2312"/>
          <w:i w:val="0"/>
          <w:caps w:val="0"/>
          <w:color w:val="000000"/>
          <w:spacing w:val="0"/>
          <w:sz w:val="32"/>
          <w:szCs w:val="32"/>
          <w:u w:val="none"/>
          <w:shd w:val="clear" w:color="auto" w:fill="FFFFFF"/>
          <w:vertAlign w:val="baseline"/>
        </w:rPr>
        <w:t>（一）申请文件及单位内部集体决策有关决议或会议纪要，国有资产价值凭证及产权证明，以及《</w:t>
      </w:r>
      <w:r>
        <w:rPr>
          <w:rFonts w:hint="eastAsia" w:ascii="仿宋_GB2312" w:hAnsi="宋体" w:eastAsia="仿宋_GB2312" w:cs="仿宋_GB2312"/>
          <w:i w:val="0"/>
          <w:caps w:val="0"/>
          <w:color w:val="000000"/>
          <w:spacing w:val="0"/>
          <w:sz w:val="32"/>
          <w:szCs w:val="32"/>
          <w:u w:val="none"/>
          <w:shd w:val="clear" w:color="auto" w:fill="FFFFFF"/>
          <w:vertAlign w:val="baseline"/>
          <w:lang w:eastAsia="zh-CN"/>
        </w:rPr>
        <w:t>县级</w:t>
      </w:r>
      <w:r>
        <w:rPr>
          <w:rFonts w:ascii="仿宋_GB2312" w:hAnsi="宋体" w:eastAsia="仿宋_GB2312" w:cs="仿宋_GB2312"/>
          <w:i w:val="0"/>
          <w:caps w:val="0"/>
          <w:color w:val="000000"/>
          <w:spacing w:val="0"/>
          <w:sz w:val="32"/>
          <w:szCs w:val="32"/>
          <w:u w:val="none"/>
          <w:shd w:val="clear" w:color="auto" w:fill="FFFFFF"/>
          <w:vertAlign w:val="baseline"/>
        </w:rPr>
        <w:t>行政事业单位国有资产处置申请表》；</w:t>
      </w:r>
    </w:p>
    <w:p w14:paraId="42D9157F">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0"/>
        <w:jc w:val="both"/>
        <w:outlineLvl w:val="9"/>
        <w:rPr>
          <w:color w:val="000000"/>
          <w:u w:val="none"/>
        </w:rPr>
      </w:pPr>
      <w:r>
        <w:rPr>
          <w:rFonts w:ascii="仿宋_GB2312" w:hAnsi="宋体" w:eastAsia="仿宋_GB2312" w:cs="仿宋_GB2312"/>
          <w:i w:val="0"/>
          <w:caps w:val="0"/>
          <w:color w:val="000000"/>
          <w:spacing w:val="0"/>
          <w:sz w:val="32"/>
          <w:szCs w:val="32"/>
          <w:u w:val="none"/>
          <w:shd w:val="clear" w:color="auto" w:fill="FFFFFF"/>
          <w:vertAlign w:val="baseline"/>
        </w:rPr>
        <w:t>（二）转让方案，包括国有资产的基本情况、转让的原因、可行性及风险分析等；</w:t>
      </w:r>
    </w:p>
    <w:p w14:paraId="3D8CFD22">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0"/>
        <w:jc w:val="both"/>
        <w:outlineLvl w:val="9"/>
        <w:rPr>
          <w:color w:val="000000"/>
          <w:u w:val="none"/>
        </w:rPr>
      </w:pPr>
      <w:r>
        <w:rPr>
          <w:rFonts w:ascii="仿宋_GB2312" w:hAnsi="宋体" w:eastAsia="仿宋_GB2312" w:cs="仿宋_GB2312"/>
          <w:i w:val="0"/>
          <w:caps w:val="0"/>
          <w:color w:val="000000"/>
          <w:spacing w:val="0"/>
          <w:sz w:val="32"/>
          <w:szCs w:val="32"/>
          <w:u w:val="none"/>
          <w:shd w:val="clear" w:color="auto" w:fill="FFFFFF"/>
          <w:vertAlign w:val="baseline"/>
        </w:rPr>
        <w:t>（三）其他相关材料。 </w:t>
      </w:r>
    </w:p>
    <w:p w14:paraId="0C0B5541">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right="0"/>
        <w:jc w:val="center"/>
        <w:outlineLvl w:val="9"/>
        <w:rPr>
          <w:rFonts w:ascii="楷体_GB2312" w:hAnsi="宋体" w:eastAsia="楷体_GB2312" w:cs="楷体_GB2312"/>
          <w:b/>
          <w:bCs/>
          <w:i w:val="0"/>
          <w:caps w:val="0"/>
          <w:color w:val="000000"/>
          <w:spacing w:val="0"/>
          <w:sz w:val="32"/>
          <w:szCs w:val="32"/>
          <w:u w:val="none"/>
          <w:shd w:val="clear" w:color="auto" w:fill="FFFFFF"/>
          <w:vertAlign w:val="baseline"/>
        </w:rPr>
      </w:pPr>
    </w:p>
    <w:p w14:paraId="5E357918">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right="0"/>
        <w:jc w:val="center"/>
        <w:outlineLvl w:val="9"/>
        <w:rPr>
          <w:rFonts w:ascii="楷体_GB2312" w:hAnsi="宋体" w:eastAsia="楷体_GB2312" w:cs="楷体_GB2312"/>
          <w:b/>
          <w:bCs/>
          <w:i w:val="0"/>
          <w:caps w:val="0"/>
          <w:color w:val="000000"/>
          <w:spacing w:val="0"/>
          <w:sz w:val="32"/>
          <w:szCs w:val="32"/>
          <w:u w:val="none"/>
          <w:shd w:val="clear" w:color="auto" w:fill="FFFFFF"/>
          <w:vertAlign w:val="baseline"/>
        </w:rPr>
      </w:pPr>
    </w:p>
    <w:p w14:paraId="3975EF6E">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right="0"/>
        <w:jc w:val="center"/>
        <w:outlineLvl w:val="9"/>
        <w:rPr>
          <w:b/>
          <w:bCs/>
          <w:color w:val="000000"/>
          <w:u w:val="none"/>
        </w:rPr>
      </w:pPr>
      <w:r>
        <w:rPr>
          <w:rFonts w:ascii="楷体_GB2312" w:hAnsi="宋体" w:eastAsia="楷体_GB2312" w:cs="楷体_GB2312"/>
          <w:b/>
          <w:bCs/>
          <w:i w:val="0"/>
          <w:caps w:val="0"/>
          <w:color w:val="000000"/>
          <w:spacing w:val="0"/>
          <w:sz w:val="32"/>
          <w:szCs w:val="32"/>
          <w:u w:val="none"/>
          <w:shd w:val="clear" w:color="auto" w:fill="FFFFFF"/>
          <w:vertAlign w:val="baseline"/>
        </w:rPr>
        <w:t>第四节 置 换</w:t>
      </w:r>
    </w:p>
    <w:p w14:paraId="0709FD0D">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3"/>
        <w:jc w:val="both"/>
        <w:outlineLvl w:val="9"/>
        <w:rPr>
          <w:color w:val="000000"/>
          <w:u w:val="none"/>
        </w:rPr>
      </w:pPr>
      <w:r>
        <w:rPr>
          <w:rFonts w:ascii="仿宋_GB2312" w:hAnsi="宋体" w:eastAsia="仿宋_GB2312" w:cs="仿宋_GB2312"/>
          <w:b/>
          <w:i w:val="0"/>
          <w:caps w:val="0"/>
          <w:color w:val="000000"/>
          <w:spacing w:val="0"/>
          <w:sz w:val="32"/>
          <w:szCs w:val="32"/>
          <w:u w:val="none"/>
          <w:shd w:val="clear" w:color="auto" w:fill="FFFFFF"/>
          <w:vertAlign w:val="baseline"/>
        </w:rPr>
        <w:t>第十九条</w:t>
      </w:r>
      <w:r>
        <w:rPr>
          <w:rFonts w:ascii="仿宋_GB2312" w:hAnsi="宋体" w:eastAsia="仿宋_GB2312" w:cs="仿宋_GB2312"/>
          <w:i w:val="0"/>
          <w:caps w:val="0"/>
          <w:color w:val="000000"/>
          <w:spacing w:val="0"/>
          <w:sz w:val="32"/>
          <w:szCs w:val="32"/>
          <w:u w:val="none"/>
          <w:shd w:val="clear" w:color="auto" w:fill="FFFFFF"/>
          <w:vertAlign w:val="baseline"/>
        </w:rPr>
        <w:t> 置换是指</w:t>
      </w:r>
      <w:r>
        <w:rPr>
          <w:rFonts w:hint="eastAsia" w:ascii="仿宋_GB2312" w:hAnsi="宋体" w:eastAsia="仿宋_GB2312" w:cs="仿宋_GB2312"/>
          <w:i w:val="0"/>
          <w:caps w:val="0"/>
          <w:color w:val="000000"/>
          <w:spacing w:val="0"/>
          <w:sz w:val="32"/>
          <w:szCs w:val="32"/>
          <w:u w:val="none"/>
          <w:shd w:val="clear" w:color="auto" w:fill="FFFFFF"/>
          <w:vertAlign w:val="baseline"/>
          <w:lang w:eastAsia="zh-CN"/>
        </w:rPr>
        <w:t>县级</w:t>
      </w:r>
      <w:r>
        <w:rPr>
          <w:rFonts w:ascii="仿宋_GB2312" w:hAnsi="宋体" w:eastAsia="仿宋_GB2312" w:cs="仿宋_GB2312"/>
          <w:i w:val="0"/>
          <w:caps w:val="0"/>
          <w:color w:val="000000"/>
          <w:spacing w:val="0"/>
          <w:sz w:val="32"/>
          <w:szCs w:val="32"/>
          <w:u w:val="none"/>
          <w:shd w:val="clear" w:color="auto" w:fill="FFFFFF"/>
          <w:vertAlign w:val="baseline"/>
        </w:rPr>
        <w:t>行政事业单位与其他法人组织以固定资产、无形资产等为主进行的资产交换，一般不涉及货币性资产或只涉及用于补差价的货币性资产。资产置换，应当以</w:t>
      </w:r>
      <w:r>
        <w:rPr>
          <w:rFonts w:hint="eastAsia" w:ascii="仿宋_GB2312" w:hAnsi="宋体" w:eastAsia="仿宋_GB2312" w:cs="仿宋_GB2312"/>
          <w:i w:val="0"/>
          <w:caps w:val="0"/>
          <w:color w:val="000000"/>
          <w:spacing w:val="0"/>
          <w:sz w:val="32"/>
          <w:szCs w:val="32"/>
          <w:u w:val="none"/>
          <w:shd w:val="clear" w:color="auto" w:fill="FFFFFF"/>
          <w:vertAlign w:val="baseline"/>
          <w:lang w:eastAsia="zh-CN"/>
        </w:rPr>
        <w:t>县</w:t>
      </w:r>
      <w:r>
        <w:rPr>
          <w:rFonts w:ascii="仿宋_GB2312" w:hAnsi="宋体" w:eastAsia="仿宋_GB2312" w:cs="仿宋_GB2312"/>
          <w:i w:val="0"/>
          <w:caps w:val="0"/>
          <w:color w:val="000000"/>
          <w:spacing w:val="0"/>
          <w:sz w:val="32"/>
          <w:szCs w:val="32"/>
          <w:u w:val="none"/>
          <w:shd w:val="clear" w:color="auto" w:fill="FFFFFF"/>
          <w:vertAlign w:val="baseline"/>
        </w:rPr>
        <w:t>财政局、主管部门核准或备案的资产评估报告所确认的评估价值作为置换对价的参考依据。</w:t>
      </w:r>
    </w:p>
    <w:p w14:paraId="1A867E20">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3"/>
        <w:jc w:val="both"/>
        <w:outlineLvl w:val="9"/>
        <w:rPr>
          <w:color w:val="000000"/>
          <w:u w:val="none"/>
        </w:rPr>
      </w:pPr>
      <w:r>
        <w:rPr>
          <w:rFonts w:ascii="仿宋_GB2312" w:hAnsi="宋体" w:eastAsia="仿宋_GB2312" w:cs="仿宋_GB2312"/>
          <w:b/>
          <w:i w:val="0"/>
          <w:caps w:val="0"/>
          <w:color w:val="000000"/>
          <w:spacing w:val="0"/>
          <w:sz w:val="32"/>
          <w:szCs w:val="32"/>
          <w:u w:val="none"/>
          <w:shd w:val="clear" w:color="auto" w:fill="FFFFFF"/>
          <w:vertAlign w:val="baseline"/>
        </w:rPr>
        <w:t>第二十条</w:t>
      </w:r>
      <w:r>
        <w:rPr>
          <w:rFonts w:ascii="仿宋_GB2312" w:hAnsi="宋体" w:eastAsia="仿宋_GB2312" w:cs="仿宋_GB2312"/>
          <w:i w:val="0"/>
          <w:caps w:val="0"/>
          <w:color w:val="000000"/>
          <w:spacing w:val="0"/>
          <w:sz w:val="32"/>
          <w:szCs w:val="32"/>
          <w:u w:val="none"/>
          <w:shd w:val="clear" w:color="auto" w:fill="FFFFFF"/>
          <w:vertAlign w:val="baseline"/>
        </w:rPr>
        <w:t> </w:t>
      </w:r>
      <w:r>
        <w:rPr>
          <w:rFonts w:hint="eastAsia" w:ascii="仿宋_GB2312" w:hAnsi="宋体" w:eastAsia="仿宋_GB2312" w:cs="仿宋_GB2312"/>
          <w:i w:val="0"/>
          <w:caps w:val="0"/>
          <w:color w:val="000000"/>
          <w:spacing w:val="0"/>
          <w:sz w:val="32"/>
          <w:szCs w:val="32"/>
          <w:u w:val="none"/>
          <w:shd w:val="clear" w:color="auto" w:fill="FFFFFF"/>
          <w:vertAlign w:val="baseline"/>
          <w:lang w:eastAsia="zh-CN"/>
        </w:rPr>
        <w:t>县级</w:t>
      </w:r>
      <w:r>
        <w:rPr>
          <w:rFonts w:ascii="仿宋_GB2312" w:hAnsi="宋体" w:eastAsia="仿宋_GB2312" w:cs="仿宋_GB2312"/>
          <w:i w:val="0"/>
          <w:caps w:val="0"/>
          <w:color w:val="000000"/>
          <w:spacing w:val="0"/>
          <w:sz w:val="32"/>
          <w:szCs w:val="32"/>
          <w:u w:val="none"/>
          <w:shd w:val="clear" w:color="auto" w:fill="FFFFFF"/>
          <w:vertAlign w:val="baseline"/>
        </w:rPr>
        <w:t>行政事业单位申请置换国有资产，应当提交以下材料：</w:t>
      </w:r>
    </w:p>
    <w:p w14:paraId="1332A895">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0"/>
        <w:jc w:val="both"/>
        <w:outlineLvl w:val="9"/>
        <w:rPr>
          <w:color w:val="000000"/>
          <w:u w:val="none"/>
        </w:rPr>
      </w:pPr>
      <w:r>
        <w:rPr>
          <w:rFonts w:ascii="仿宋_GB2312" w:hAnsi="宋体" w:eastAsia="仿宋_GB2312" w:cs="仿宋_GB2312"/>
          <w:i w:val="0"/>
          <w:caps w:val="0"/>
          <w:color w:val="000000"/>
          <w:spacing w:val="0"/>
          <w:sz w:val="32"/>
          <w:szCs w:val="32"/>
          <w:u w:val="none"/>
          <w:shd w:val="clear" w:color="auto" w:fill="FFFFFF"/>
          <w:vertAlign w:val="baseline"/>
        </w:rPr>
        <w:t>（一）申请文件（</w:t>
      </w:r>
      <w:r>
        <w:rPr>
          <w:rFonts w:hint="eastAsia" w:ascii="仿宋_GB2312" w:hAnsi="宋体" w:eastAsia="仿宋_GB2312" w:cs="仿宋_GB2312"/>
          <w:i w:val="0"/>
          <w:caps w:val="0"/>
          <w:color w:val="000000"/>
          <w:spacing w:val="0"/>
          <w:sz w:val="32"/>
          <w:szCs w:val="32"/>
          <w:u w:val="none"/>
          <w:shd w:val="clear" w:color="auto" w:fill="FFFFFF"/>
          <w:vertAlign w:val="baseline"/>
          <w:lang w:eastAsia="zh-CN"/>
        </w:rPr>
        <w:t>县级</w:t>
      </w:r>
      <w:r>
        <w:rPr>
          <w:rFonts w:ascii="仿宋_GB2312" w:hAnsi="宋体" w:eastAsia="仿宋_GB2312" w:cs="仿宋_GB2312"/>
          <w:i w:val="0"/>
          <w:caps w:val="0"/>
          <w:color w:val="000000"/>
          <w:spacing w:val="0"/>
          <w:sz w:val="32"/>
          <w:szCs w:val="32"/>
          <w:u w:val="none"/>
          <w:shd w:val="clear" w:color="auto" w:fill="FFFFFF"/>
          <w:vertAlign w:val="baseline"/>
        </w:rPr>
        <w:t>行政事业单位之间置换资产的，由主动提出资产置换方会同另一方提供）及双方单位内部集体决策有关决议或会议纪要，双方资产价值凭证及产权证明，以及《</w:t>
      </w:r>
      <w:r>
        <w:rPr>
          <w:rFonts w:hint="eastAsia" w:ascii="仿宋_GB2312" w:hAnsi="宋体" w:eastAsia="仿宋_GB2312" w:cs="仿宋_GB2312"/>
          <w:i w:val="0"/>
          <w:caps w:val="0"/>
          <w:color w:val="000000"/>
          <w:spacing w:val="0"/>
          <w:sz w:val="32"/>
          <w:szCs w:val="32"/>
          <w:u w:val="none"/>
          <w:shd w:val="clear" w:color="auto" w:fill="FFFFFF"/>
          <w:vertAlign w:val="baseline"/>
          <w:lang w:eastAsia="zh-CN"/>
        </w:rPr>
        <w:t>县级</w:t>
      </w:r>
      <w:r>
        <w:rPr>
          <w:rFonts w:ascii="仿宋_GB2312" w:hAnsi="宋体" w:eastAsia="仿宋_GB2312" w:cs="仿宋_GB2312"/>
          <w:i w:val="0"/>
          <w:caps w:val="0"/>
          <w:color w:val="000000"/>
          <w:spacing w:val="0"/>
          <w:sz w:val="32"/>
          <w:szCs w:val="32"/>
          <w:u w:val="none"/>
          <w:shd w:val="clear" w:color="auto" w:fill="FFFFFF"/>
          <w:vertAlign w:val="baseline"/>
        </w:rPr>
        <w:t>行政事业单位国有资产处置申请表》；</w:t>
      </w:r>
    </w:p>
    <w:p w14:paraId="40915F16">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0"/>
        <w:jc w:val="both"/>
        <w:outlineLvl w:val="9"/>
        <w:rPr>
          <w:color w:val="000000"/>
          <w:u w:val="none"/>
        </w:rPr>
      </w:pPr>
      <w:r>
        <w:rPr>
          <w:rFonts w:ascii="仿宋_GB2312" w:hAnsi="宋体" w:eastAsia="仿宋_GB2312" w:cs="仿宋_GB2312"/>
          <w:i w:val="0"/>
          <w:caps w:val="0"/>
          <w:color w:val="000000"/>
          <w:spacing w:val="0"/>
          <w:sz w:val="32"/>
          <w:szCs w:val="32"/>
          <w:u w:val="none"/>
          <w:shd w:val="clear" w:color="auto" w:fill="FFFFFF"/>
          <w:vertAlign w:val="baseline"/>
        </w:rPr>
        <w:t>（二）置换方案（包括双方拟用于置换资产的基本情况、设置担保情况、置换的原因等）、可行性及风险分析报告等；</w:t>
      </w:r>
    </w:p>
    <w:p w14:paraId="424C9153">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0"/>
        <w:jc w:val="both"/>
        <w:outlineLvl w:val="9"/>
        <w:rPr>
          <w:color w:val="000000"/>
          <w:u w:val="none"/>
        </w:rPr>
      </w:pPr>
      <w:r>
        <w:rPr>
          <w:rFonts w:ascii="仿宋_GB2312" w:hAnsi="宋体" w:eastAsia="仿宋_GB2312" w:cs="仿宋_GB2312"/>
          <w:i w:val="0"/>
          <w:caps w:val="0"/>
          <w:color w:val="000000"/>
          <w:spacing w:val="0"/>
          <w:sz w:val="32"/>
          <w:szCs w:val="32"/>
          <w:u w:val="none"/>
          <w:shd w:val="clear" w:color="auto" w:fill="FFFFFF"/>
          <w:vertAlign w:val="baseline"/>
        </w:rPr>
        <w:t>（三）置换双方签署的意向性协议；</w:t>
      </w:r>
    </w:p>
    <w:p w14:paraId="09AAAD13">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0"/>
        <w:jc w:val="both"/>
        <w:outlineLvl w:val="9"/>
        <w:rPr>
          <w:color w:val="000000"/>
          <w:u w:val="none"/>
        </w:rPr>
      </w:pPr>
      <w:r>
        <w:rPr>
          <w:rFonts w:ascii="仿宋_GB2312" w:hAnsi="宋体" w:eastAsia="仿宋_GB2312" w:cs="仿宋_GB2312"/>
          <w:i w:val="0"/>
          <w:caps w:val="0"/>
          <w:color w:val="000000"/>
          <w:spacing w:val="0"/>
          <w:sz w:val="32"/>
          <w:szCs w:val="32"/>
          <w:u w:val="none"/>
          <w:shd w:val="clear" w:color="auto" w:fill="FFFFFF"/>
          <w:vertAlign w:val="baseline"/>
        </w:rPr>
        <w:t>（四）其他相关材料。</w:t>
      </w:r>
    </w:p>
    <w:p w14:paraId="70A3A72C">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right="0"/>
        <w:jc w:val="center"/>
        <w:outlineLvl w:val="9"/>
        <w:rPr>
          <w:rFonts w:ascii="楷体_GB2312" w:hAnsi="宋体" w:eastAsia="楷体_GB2312" w:cs="楷体_GB2312"/>
          <w:b/>
          <w:bCs/>
          <w:i w:val="0"/>
          <w:caps w:val="0"/>
          <w:color w:val="000000"/>
          <w:spacing w:val="0"/>
          <w:sz w:val="32"/>
          <w:szCs w:val="32"/>
          <w:u w:val="none"/>
          <w:shd w:val="clear" w:color="auto" w:fill="FFFFFF"/>
          <w:vertAlign w:val="baseline"/>
        </w:rPr>
      </w:pPr>
    </w:p>
    <w:p w14:paraId="5C976F7A">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right="0"/>
        <w:jc w:val="center"/>
        <w:outlineLvl w:val="9"/>
        <w:rPr>
          <w:b/>
          <w:bCs/>
          <w:color w:val="000000"/>
          <w:u w:val="none"/>
        </w:rPr>
      </w:pPr>
      <w:r>
        <w:rPr>
          <w:rFonts w:ascii="楷体_GB2312" w:hAnsi="宋体" w:eastAsia="楷体_GB2312" w:cs="楷体_GB2312"/>
          <w:b/>
          <w:bCs/>
          <w:i w:val="0"/>
          <w:caps w:val="0"/>
          <w:color w:val="000000"/>
          <w:spacing w:val="0"/>
          <w:sz w:val="32"/>
          <w:szCs w:val="32"/>
          <w:u w:val="none"/>
          <w:shd w:val="clear" w:color="auto" w:fill="FFFFFF"/>
          <w:vertAlign w:val="baseline"/>
        </w:rPr>
        <w:t>第五节 报 废</w:t>
      </w:r>
    </w:p>
    <w:p w14:paraId="7F3B845B">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3"/>
        <w:jc w:val="both"/>
        <w:outlineLvl w:val="9"/>
        <w:rPr>
          <w:color w:val="000000"/>
          <w:u w:val="none"/>
        </w:rPr>
      </w:pPr>
      <w:r>
        <w:rPr>
          <w:rFonts w:ascii="仿宋_GB2312" w:hAnsi="宋体" w:eastAsia="仿宋_GB2312" w:cs="仿宋_GB2312"/>
          <w:b/>
          <w:i w:val="0"/>
          <w:caps w:val="0"/>
          <w:color w:val="000000"/>
          <w:spacing w:val="0"/>
          <w:sz w:val="32"/>
          <w:szCs w:val="32"/>
          <w:u w:val="none"/>
          <w:shd w:val="clear" w:color="auto" w:fill="FFFFFF"/>
          <w:vertAlign w:val="baseline"/>
        </w:rPr>
        <w:t>第二十一条</w:t>
      </w:r>
      <w:r>
        <w:rPr>
          <w:rFonts w:ascii="仿宋_GB2312" w:hAnsi="宋体" w:eastAsia="仿宋_GB2312" w:cs="仿宋_GB2312"/>
          <w:i w:val="0"/>
          <w:caps w:val="0"/>
          <w:color w:val="000000"/>
          <w:spacing w:val="0"/>
          <w:sz w:val="32"/>
          <w:szCs w:val="32"/>
          <w:u w:val="none"/>
          <w:shd w:val="clear" w:color="auto" w:fill="FFFFFF"/>
          <w:vertAlign w:val="baseline"/>
        </w:rPr>
        <w:t> 报废是指对资产进行产权核销的处置行为。符合以下条件的，可以进行报废：</w:t>
      </w:r>
    </w:p>
    <w:p w14:paraId="0EF5955E">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0"/>
        <w:jc w:val="both"/>
        <w:outlineLvl w:val="9"/>
        <w:rPr>
          <w:color w:val="000000"/>
          <w:u w:val="none"/>
        </w:rPr>
      </w:pPr>
      <w:r>
        <w:rPr>
          <w:rFonts w:ascii="仿宋_GB2312" w:hAnsi="宋体" w:eastAsia="仿宋_GB2312" w:cs="仿宋_GB2312"/>
          <w:i w:val="0"/>
          <w:caps w:val="0"/>
          <w:color w:val="000000"/>
          <w:spacing w:val="0"/>
          <w:sz w:val="32"/>
          <w:szCs w:val="32"/>
          <w:u w:val="none"/>
          <w:shd w:val="clear" w:color="auto" w:fill="FFFFFF"/>
          <w:vertAlign w:val="baseline"/>
        </w:rPr>
        <w:t>（一）经有关部门或专家鉴定，因技术原因确需淘汰、无法维修或无维修价值的国有资产；</w:t>
      </w:r>
    </w:p>
    <w:p w14:paraId="57432CDA">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0"/>
        <w:jc w:val="both"/>
        <w:outlineLvl w:val="9"/>
        <w:rPr>
          <w:color w:val="000000"/>
          <w:u w:val="none"/>
        </w:rPr>
      </w:pPr>
      <w:r>
        <w:rPr>
          <w:rFonts w:ascii="仿宋_GB2312" w:hAnsi="宋体" w:eastAsia="仿宋_GB2312" w:cs="仿宋_GB2312"/>
          <w:i w:val="0"/>
          <w:caps w:val="0"/>
          <w:color w:val="000000"/>
          <w:spacing w:val="0"/>
          <w:sz w:val="32"/>
          <w:szCs w:val="32"/>
          <w:u w:val="none"/>
          <w:shd w:val="clear" w:color="auto" w:fill="FFFFFF"/>
          <w:vertAlign w:val="baseline"/>
        </w:rPr>
        <w:t>（二）已超过使用年限且无法满足工作需要的国有资产；</w:t>
      </w:r>
    </w:p>
    <w:p w14:paraId="6CA37846">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0"/>
        <w:jc w:val="both"/>
        <w:outlineLvl w:val="9"/>
        <w:rPr>
          <w:color w:val="000000"/>
          <w:u w:val="none"/>
        </w:rPr>
      </w:pPr>
      <w:r>
        <w:rPr>
          <w:rFonts w:ascii="仿宋_GB2312" w:hAnsi="宋体" w:eastAsia="仿宋_GB2312" w:cs="仿宋_GB2312"/>
          <w:i w:val="0"/>
          <w:caps w:val="0"/>
          <w:color w:val="000000"/>
          <w:spacing w:val="0"/>
          <w:sz w:val="32"/>
          <w:szCs w:val="32"/>
          <w:u w:val="none"/>
          <w:shd w:val="clear" w:color="auto" w:fill="FFFFFF"/>
          <w:vertAlign w:val="baseline"/>
        </w:rPr>
        <w:t>（三）按照环保、安全等有关规定确需报废的国有资产。</w:t>
      </w:r>
    </w:p>
    <w:p w14:paraId="63D81E0D">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0"/>
        <w:jc w:val="both"/>
        <w:outlineLvl w:val="9"/>
        <w:rPr>
          <w:color w:val="000000"/>
          <w:u w:val="none"/>
        </w:rPr>
      </w:pPr>
      <w:r>
        <w:rPr>
          <w:rFonts w:hint="eastAsia" w:ascii="仿宋_GB2312" w:hAnsi="宋体" w:eastAsia="仿宋_GB2312" w:cs="仿宋_GB2312"/>
          <w:i w:val="0"/>
          <w:caps w:val="0"/>
          <w:color w:val="000000"/>
          <w:spacing w:val="0"/>
          <w:sz w:val="32"/>
          <w:szCs w:val="32"/>
          <w:u w:val="none"/>
          <w:shd w:val="clear" w:color="auto" w:fill="FFFFFF"/>
          <w:vertAlign w:val="baseline"/>
          <w:lang w:eastAsia="zh-CN"/>
        </w:rPr>
        <w:t>县级</w:t>
      </w:r>
      <w:r>
        <w:rPr>
          <w:rFonts w:ascii="仿宋_GB2312" w:hAnsi="宋体" w:eastAsia="仿宋_GB2312" w:cs="仿宋_GB2312"/>
          <w:i w:val="0"/>
          <w:caps w:val="0"/>
          <w:color w:val="000000"/>
          <w:spacing w:val="0"/>
          <w:sz w:val="32"/>
          <w:szCs w:val="32"/>
          <w:u w:val="none"/>
          <w:shd w:val="clear" w:color="auto" w:fill="FFFFFF"/>
          <w:vertAlign w:val="baseline"/>
        </w:rPr>
        <w:t>行政事业单位已达使用年限仍可继续使用的国有资产，应当继续使用。</w:t>
      </w:r>
    </w:p>
    <w:p w14:paraId="7A0E3859">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3"/>
        <w:jc w:val="both"/>
        <w:outlineLvl w:val="9"/>
        <w:rPr>
          <w:color w:val="000000"/>
          <w:u w:val="none"/>
        </w:rPr>
      </w:pPr>
      <w:r>
        <w:rPr>
          <w:rFonts w:ascii="仿宋_GB2312" w:hAnsi="宋体" w:eastAsia="仿宋_GB2312" w:cs="仿宋_GB2312"/>
          <w:b/>
          <w:i w:val="0"/>
          <w:caps w:val="0"/>
          <w:color w:val="000000"/>
          <w:spacing w:val="0"/>
          <w:sz w:val="32"/>
          <w:szCs w:val="32"/>
          <w:u w:val="none"/>
          <w:shd w:val="clear" w:color="auto" w:fill="FFFFFF"/>
          <w:vertAlign w:val="baseline"/>
        </w:rPr>
        <w:t>第二十二条</w:t>
      </w:r>
      <w:r>
        <w:rPr>
          <w:rFonts w:ascii="仿宋_GB2312" w:hAnsi="宋体" w:eastAsia="仿宋_GB2312" w:cs="仿宋_GB2312"/>
          <w:i w:val="0"/>
          <w:caps w:val="0"/>
          <w:color w:val="000000"/>
          <w:spacing w:val="0"/>
          <w:sz w:val="32"/>
          <w:szCs w:val="32"/>
          <w:u w:val="none"/>
          <w:shd w:val="clear" w:color="auto" w:fill="FFFFFF"/>
          <w:vertAlign w:val="baseline"/>
        </w:rPr>
        <w:t> </w:t>
      </w:r>
      <w:r>
        <w:rPr>
          <w:rFonts w:hint="eastAsia" w:ascii="仿宋_GB2312" w:hAnsi="宋体" w:eastAsia="仿宋_GB2312" w:cs="仿宋_GB2312"/>
          <w:i w:val="0"/>
          <w:caps w:val="0"/>
          <w:color w:val="000000"/>
          <w:spacing w:val="0"/>
          <w:sz w:val="32"/>
          <w:szCs w:val="32"/>
          <w:u w:val="none"/>
          <w:shd w:val="clear" w:color="auto" w:fill="FFFFFF"/>
          <w:vertAlign w:val="baseline"/>
          <w:lang w:eastAsia="zh-CN"/>
        </w:rPr>
        <w:t>县级</w:t>
      </w:r>
      <w:r>
        <w:rPr>
          <w:rFonts w:ascii="仿宋_GB2312" w:hAnsi="宋体" w:eastAsia="仿宋_GB2312" w:cs="仿宋_GB2312"/>
          <w:i w:val="0"/>
          <w:caps w:val="0"/>
          <w:color w:val="000000"/>
          <w:spacing w:val="0"/>
          <w:sz w:val="32"/>
          <w:szCs w:val="32"/>
          <w:u w:val="none"/>
          <w:shd w:val="clear" w:color="auto" w:fill="FFFFFF"/>
          <w:vertAlign w:val="baseline"/>
        </w:rPr>
        <w:t>行政事业单位申请报废国有资产，应当提交以下材料：</w:t>
      </w:r>
    </w:p>
    <w:p w14:paraId="0C380992">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0"/>
        <w:jc w:val="both"/>
        <w:outlineLvl w:val="9"/>
        <w:rPr>
          <w:color w:val="000000"/>
          <w:u w:val="none"/>
        </w:rPr>
      </w:pPr>
      <w:r>
        <w:rPr>
          <w:rFonts w:ascii="仿宋_GB2312" w:hAnsi="宋体" w:eastAsia="仿宋_GB2312" w:cs="仿宋_GB2312"/>
          <w:i w:val="0"/>
          <w:caps w:val="0"/>
          <w:color w:val="000000"/>
          <w:spacing w:val="0"/>
          <w:sz w:val="32"/>
          <w:szCs w:val="32"/>
          <w:u w:val="none"/>
          <w:shd w:val="clear" w:color="auto" w:fill="FFFFFF"/>
          <w:vertAlign w:val="baseline"/>
        </w:rPr>
        <w:t>（一）申请文件及单位内部集体决策有关决议或会议纪要，国有资产价值凭证及产权证明，以及《</w:t>
      </w:r>
      <w:r>
        <w:rPr>
          <w:rFonts w:hint="eastAsia" w:ascii="仿宋_GB2312" w:hAnsi="宋体" w:eastAsia="仿宋_GB2312" w:cs="仿宋_GB2312"/>
          <w:i w:val="0"/>
          <w:caps w:val="0"/>
          <w:color w:val="000000"/>
          <w:spacing w:val="0"/>
          <w:sz w:val="32"/>
          <w:szCs w:val="32"/>
          <w:u w:val="none"/>
          <w:shd w:val="clear" w:color="auto" w:fill="FFFFFF"/>
          <w:vertAlign w:val="baseline"/>
          <w:lang w:eastAsia="zh-CN"/>
        </w:rPr>
        <w:t>县级</w:t>
      </w:r>
      <w:r>
        <w:rPr>
          <w:rFonts w:ascii="仿宋_GB2312" w:hAnsi="宋体" w:eastAsia="仿宋_GB2312" w:cs="仿宋_GB2312"/>
          <w:i w:val="0"/>
          <w:caps w:val="0"/>
          <w:color w:val="000000"/>
          <w:spacing w:val="0"/>
          <w:sz w:val="32"/>
          <w:szCs w:val="32"/>
          <w:u w:val="none"/>
          <w:shd w:val="clear" w:color="auto" w:fill="FFFFFF"/>
          <w:vertAlign w:val="baseline"/>
        </w:rPr>
        <w:t>行政事业单位国有资产处置申请表》；</w:t>
      </w:r>
    </w:p>
    <w:p w14:paraId="76EE54CE">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0"/>
        <w:jc w:val="both"/>
        <w:outlineLvl w:val="9"/>
        <w:rPr>
          <w:color w:val="000000"/>
          <w:u w:val="none"/>
        </w:rPr>
      </w:pPr>
      <w:r>
        <w:rPr>
          <w:rFonts w:ascii="仿宋_GB2312" w:hAnsi="宋体" w:eastAsia="仿宋_GB2312" w:cs="仿宋_GB2312"/>
          <w:i w:val="0"/>
          <w:caps w:val="0"/>
          <w:color w:val="000000"/>
          <w:spacing w:val="0"/>
          <w:sz w:val="32"/>
          <w:szCs w:val="32"/>
          <w:u w:val="none"/>
          <w:shd w:val="clear" w:color="auto" w:fill="FFFFFF"/>
          <w:vertAlign w:val="baseline"/>
        </w:rPr>
        <w:t>（二）设备、家具等报废的，需提供中介机构、有关部门或专家出具的鉴定（处理）意见；</w:t>
      </w:r>
    </w:p>
    <w:p w14:paraId="10126126">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0"/>
        <w:jc w:val="both"/>
        <w:outlineLvl w:val="9"/>
        <w:rPr>
          <w:color w:val="000000"/>
          <w:u w:val="none"/>
        </w:rPr>
      </w:pPr>
      <w:r>
        <w:rPr>
          <w:rFonts w:ascii="仿宋_GB2312" w:hAnsi="宋体" w:eastAsia="仿宋_GB2312" w:cs="仿宋_GB2312"/>
          <w:i w:val="0"/>
          <w:caps w:val="0"/>
          <w:color w:val="000000"/>
          <w:spacing w:val="0"/>
          <w:sz w:val="32"/>
          <w:szCs w:val="32"/>
          <w:u w:val="none"/>
          <w:shd w:val="clear" w:color="auto" w:fill="FFFFFF"/>
          <w:vertAlign w:val="baseline"/>
        </w:rPr>
        <w:t>（三）车辆报废的，需提供达到强制报废条件相关材料或具有相应资质机构出具的鉴定报告；</w:t>
      </w:r>
    </w:p>
    <w:p w14:paraId="38A2F4F2">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0"/>
        <w:jc w:val="both"/>
        <w:outlineLvl w:val="9"/>
        <w:rPr>
          <w:color w:val="000000"/>
          <w:u w:val="none"/>
        </w:rPr>
      </w:pPr>
      <w:r>
        <w:rPr>
          <w:rFonts w:ascii="仿宋_GB2312" w:hAnsi="宋体" w:eastAsia="仿宋_GB2312" w:cs="仿宋_GB2312"/>
          <w:i w:val="0"/>
          <w:caps w:val="0"/>
          <w:color w:val="000000"/>
          <w:spacing w:val="0"/>
          <w:sz w:val="32"/>
          <w:szCs w:val="32"/>
          <w:u w:val="none"/>
          <w:shd w:val="clear" w:color="auto" w:fill="FFFFFF"/>
          <w:vertAlign w:val="baseline"/>
        </w:rPr>
        <w:t>（四）房屋建筑物等拆除的，根据不同情况提交专业机构出具的鉴定报告、相关职能部门的房屋拆除批复文件、建设项目立项规划相关文件、双方签定的房屋拆迁补偿意向性协议等；</w:t>
      </w:r>
    </w:p>
    <w:p w14:paraId="03FB36FC">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0"/>
        <w:jc w:val="both"/>
        <w:outlineLvl w:val="9"/>
        <w:rPr>
          <w:color w:val="000000"/>
          <w:u w:val="none"/>
        </w:rPr>
      </w:pPr>
      <w:r>
        <w:rPr>
          <w:rFonts w:ascii="仿宋_GB2312" w:hAnsi="宋体" w:eastAsia="仿宋_GB2312" w:cs="仿宋_GB2312"/>
          <w:i w:val="0"/>
          <w:caps w:val="0"/>
          <w:color w:val="000000"/>
          <w:spacing w:val="0"/>
          <w:sz w:val="32"/>
          <w:szCs w:val="32"/>
          <w:u w:val="none"/>
          <w:shd w:val="clear" w:color="auto" w:fill="FFFFFF"/>
          <w:vertAlign w:val="baseline"/>
        </w:rPr>
        <w:t>（五）软件、专利、非专利技术、著作权、资源资质等无形资产因被其他新技术所代替或已经超过法律保护期限、丧失使用价值和转让价值的，提供有关技术部门或专家的鉴定（处理）意见，或已经超过法律保护期限的证明文件等；</w:t>
      </w:r>
    </w:p>
    <w:p w14:paraId="4BA0251C">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0"/>
        <w:jc w:val="both"/>
        <w:outlineLvl w:val="9"/>
        <w:rPr>
          <w:color w:val="000000"/>
          <w:u w:val="none"/>
        </w:rPr>
      </w:pPr>
      <w:r>
        <w:rPr>
          <w:rFonts w:ascii="仿宋_GB2312" w:hAnsi="宋体" w:eastAsia="仿宋_GB2312" w:cs="仿宋_GB2312"/>
          <w:i w:val="0"/>
          <w:caps w:val="0"/>
          <w:color w:val="000000"/>
          <w:spacing w:val="0"/>
          <w:sz w:val="32"/>
          <w:szCs w:val="32"/>
          <w:u w:val="none"/>
          <w:shd w:val="clear" w:color="auto" w:fill="FFFFFF"/>
          <w:vertAlign w:val="baseline"/>
        </w:rPr>
        <w:t>（六）其他相关材料。</w:t>
      </w:r>
    </w:p>
    <w:p w14:paraId="0CAD39AB">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3"/>
        <w:jc w:val="both"/>
        <w:outlineLvl w:val="9"/>
        <w:rPr>
          <w:color w:val="000000"/>
          <w:u w:val="none"/>
        </w:rPr>
      </w:pPr>
      <w:r>
        <w:rPr>
          <w:rFonts w:ascii="仿宋_GB2312" w:hAnsi="宋体" w:eastAsia="仿宋_GB2312" w:cs="仿宋_GB2312"/>
          <w:b/>
          <w:i w:val="0"/>
          <w:caps w:val="0"/>
          <w:color w:val="000000"/>
          <w:spacing w:val="0"/>
          <w:sz w:val="32"/>
          <w:szCs w:val="32"/>
          <w:u w:val="none"/>
          <w:shd w:val="clear" w:color="auto" w:fill="FFFFFF"/>
          <w:vertAlign w:val="baseline"/>
        </w:rPr>
        <w:t>第二十三条</w:t>
      </w:r>
      <w:r>
        <w:rPr>
          <w:rFonts w:ascii="仿宋_GB2312" w:hAnsi="宋体" w:eastAsia="仿宋_GB2312" w:cs="仿宋_GB2312"/>
          <w:i w:val="0"/>
          <w:caps w:val="0"/>
          <w:color w:val="000000"/>
          <w:spacing w:val="0"/>
          <w:sz w:val="32"/>
          <w:szCs w:val="32"/>
          <w:u w:val="none"/>
          <w:shd w:val="clear" w:color="auto" w:fill="FFFFFF"/>
          <w:vertAlign w:val="baseline"/>
        </w:rPr>
        <w:t> </w:t>
      </w:r>
      <w:r>
        <w:rPr>
          <w:rFonts w:hint="eastAsia" w:ascii="仿宋_GB2312" w:hAnsi="宋体" w:eastAsia="仿宋_GB2312" w:cs="仿宋_GB2312"/>
          <w:i w:val="0"/>
          <w:caps w:val="0"/>
          <w:color w:val="000000"/>
          <w:spacing w:val="0"/>
          <w:sz w:val="32"/>
          <w:szCs w:val="32"/>
          <w:u w:val="none"/>
          <w:shd w:val="clear" w:color="auto" w:fill="FFFFFF"/>
          <w:vertAlign w:val="baseline"/>
          <w:lang w:eastAsia="zh-CN"/>
        </w:rPr>
        <w:t>县级</w:t>
      </w:r>
      <w:r>
        <w:rPr>
          <w:rFonts w:ascii="仿宋_GB2312" w:hAnsi="宋体" w:eastAsia="仿宋_GB2312" w:cs="仿宋_GB2312"/>
          <w:i w:val="0"/>
          <w:caps w:val="0"/>
          <w:color w:val="000000"/>
          <w:spacing w:val="0"/>
          <w:sz w:val="32"/>
          <w:szCs w:val="32"/>
          <w:u w:val="none"/>
          <w:shd w:val="clear" w:color="auto" w:fill="FFFFFF"/>
          <w:vertAlign w:val="baseline"/>
        </w:rPr>
        <w:t>行政事业单位报废电器电子产品类资产，按照电器电子产品处置有关规定办理，确保处置过程安全、环保。</w:t>
      </w:r>
    </w:p>
    <w:p w14:paraId="034FFCEE">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0"/>
        <w:jc w:val="both"/>
        <w:outlineLvl w:val="9"/>
        <w:rPr>
          <w:color w:val="000000"/>
          <w:u w:val="none"/>
        </w:rPr>
      </w:pPr>
      <w:r>
        <w:rPr>
          <w:rFonts w:hint="eastAsia" w:ascii="仿宋_GB2312" w:hAnsi="宋体" w:eastAsia="仿宋_GB2312" w:cs="仿宋_GB2312"/>
          <w:i w:val="0"/>
          <w:caps w:val="0"/>
          <w:color w:val="000000"/>
          <w:spacing w:val="0"/>
          <w:sz w:val="32"/>
          <w:szCs w:val="32"/>
          <w:u w:val="none"/>
          <w:shd w:val="clear" w:color="auto" w:fill="FFFFFF"/>
          <w:vertAlign w:val="baseline"/>
          <w:lang w:eastAsia="zh-CN"/>
        </w:rPr>
        <w:t>县级</w:t>
      </w:r>
      <w:r>
        <w:rPr>
          <w:rFonts w:ascii="仿宋_GB2312" w:hAnsi="宋体" w:eastAsia="仿宋_GB2312" w:cs="仿宋_GB2312"/>
          <w:i w:val="0"/>
          <w:caps w:val="0"/>
          <w:color w:val="000000"/>
          <w:spacing w:val="0"/>
          <w:sz w:val="32"/>
          <w:szCs w:val="32"/>
          <w:u w:val="none"/>
          <w:shd w:val="clear" w:color="auto" w:fill="FFFFFF"/>
          <w:vertAlign w:val="baseline"/>
        </w:rPr>
        <w:t>行政事业单位报废车辆，应当交由具备相应资质的车辆拆解机构处理。</w:t>
      </w:r>
    </w:p>
    <w:p w14:paraId="396E7CA6">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0"/>
        <w:jc w:val="both"/>
        <w:outlineLvl w:val="9"/>
        <w:rPr>
          <w:color w:val="000000"/>
          <w:u w:val="none"/>
        </w:rPr>
      </w:pPr>
      <w:r>
        <w:rPr>
          <w:rFonts w:ascii="仿宋_GB2312" w:hAnsi="宋体" w:eastAsia="仿宋_GB2312" w:cs="仿宋_GB2312"/>
          <w:i w:val="0"/>
          <w:caps w:val="0"/>
          <w:color w:val="000000"/>
          <w:spacing w:val="0"/>
          <w:sz w:val="32"/>
          <w:szCs w:val="32"/>
          <w:u w:val="none"/>
          <w:shd w:val="clear" w:color="auto" w:fill="FFFFFF"/>
          <w:vertAlign w:val="baseline"/>
        </w:rPr>
        <w:t> </w:t>
      </w:r>
    </w:p>
    <w:p w14:paraId="13D9836B">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right="0"/>
        <w:jc w:val="center"/>
        <w:outlineLvl w:val="9"/>
        <w:rPr>
          <w:b/>
          <w:bCs/>
          <w:color w:val="000000"/>
          <w:u w:val="none"/>
        </w:rPr>
      </w:pPr>
      <w:r>
        <w:rPr>
          <w:rFonts w:ascii="楷体_GB2312" w:hAnsi="宋体" w:eastAsia="楷体_GB2312" w:cs="楷体_GB2312"/>
          <w:b/>
          <w:bCs/>
          <w:i w:val="0"/>
          <w:caps w:val="0"/>
          <w:color w:val="000000"/>
          <w:spacing w:val="0"/>
          <w:sz w:val="32"/>
          <w:szCs w:val="32"/>
          <w:u w:val="none"/>
          <w:shd w:val="clear" w:color="auto" w:fill="FFFFFF"/>
          <w:vertAlign w:val="baseline"/>
        </w:rPr>
        <w:t>第六节 损失核销</w:t>
      </w:r>
    </w:p>
    <w:p w14:paraId="26552E21">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3"/>
        <w:jc w:val="both"/>
        <w:outlineLvl w:val="9"/>
        <w:rPr>
          <w:color w:val="000000"/>
          <w:u w:val="none"/>
        </w:rPr>
      </w:pPr>
      <w:r>
        <w:rPr>
          <w:rFonts w:ascii="仿宋_GB2312" w:hAnsi="宋体" w:eastAsia="仿宋_GB2312" w:cs="仿宋_GB2312"/>
          <w:b/>
          <w:i w:val="0"/>
          <w:caps w:val="0"/>
          <w:color w:val="000000"/>
          <w:spacing w:val="0"/>
          <w:sz w:val="32"/>
          <w:szCs w:val="32"/>
          <w:u w:val="none"/>
          <w:shd w:val="clear" w:color="auto" w:fill="FFFFFF"/>
          <w:vertAlign w:val="baseline"/>
        </w:rPr>
        <w:t>第二十四条</w:t>
      </w:r>
      <w:r>
        <w:rPr>
          <w:rFonts w:ascii="仿宋_GB2312" w:hAnsi="宋体" w:eastAsia="仿宋_GB2312" w:cs="仿宋_GB2312"/>
          <w:i w:val="0"/>
          <w:caps w:val="0"/>
          <w:color w:val="000000"/>
          <w:spacing w:val="0"/>
          <w:sz w:val="32"/>
          <w:szCs w:val="32"/>
          <w:u w:val="none"/>
          <w:shd w:val="clear" w:color="auto" w:fill="FFFFFF"/>
          <w:vertAlign w:val="baseline"/>
        </w:rPr>
        <w:t> 损失核销是指由于发生盘亏、毁损、非正常损失等原因，按照有关规定对国有资产损失进行核销的处置行为。</w:t>
      </w:r>
    </w:p>
    <w:p w14:paraId="0A116C07">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0"/>
        <w:jc w:val="both"/>
        <w:outlineLvl w:val="9"/>
        <w:rPr>
          <w:color w:val="000000"/>
          <w:u w:val="none"/>
        </w:rPr>
      </w:pPr>
      <w:r>
        <w:rPr>
          <w:rFonts w:hint="eastAsia" w:ascii="仿宋_GB2312" w:hAnsi="宋体" w:eastAsia="仿宋_GB2312" w:cs="仿宋_GB2312"/>
          <w:i w:val="0"/>
          <w:caps w:val="0"/>
          <w:color w:val="000000"/>
          <w:spacing w:val="0"/>
          <w:sz w:val="32"/>
          <w:szCs w:val="32"/>
          <w:u w:val="none"/>
          <w:shd w:val="clear" w:color="auto" w:fill="FFFFFF"/>
          <w:vertAlign w:val="baseline"/>
          <w:lang w:eastAsia="zh-CN"/>
        </w:rPr>
        <w:t>县级</w:t>
      </w:r>
      <w:r>
        <w:rPr>
          <w:rFonts w:ascii="仿宋_GB2312" w:hAnsi="宋体" w:eastAsia="仿宋_GB2312" w:cs="仿宋_GB2312"/>
          <w:i w:val="0"/>
          <w:caps w:val="0"/>
          <w:color w:val="000000"/>
          <w:spacing w:val="0"/>
          <w:sz w:val="32"/>
          <w:szCs w:val="32"/>
          <w:u w:val="none"/>
          <w:shd w:val="clear" w:color="auto" w:fill="FFFFFF"/>
          <w:vertAlign w:val="baseline"/>
        </w:rPr>
        <w:t>行政事业单位对发生的国有资产损失，应当及时处理。</w:t>
      </w:r>
    </w:p>
    <w:p w14:paraId="60AAD942">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3"/>
        <w:jc w:val="both"/>
        <w:outlineLvl w:val="9"/>
        <w:rPr>
          <w:color w:val="000000"/>
          <w:u w:val="none"/>
        </w:rPr>
      </w:pPr>
      <w:r>
        <w:rPr>
          <w:rFonts w:ascii="仿宋_GB2312" w:hAnsi="宋体" w:eastAsia="仿宋_GB2312" w:cs="仿宋_GB2312"/>
          <w:b/>
          <w:i w:val="0"/>
          <w:caps w:val="0"/>
          <w:color w:val="000000"/>
          <w:spacing w:val="0"/>
          <w:sz w:val="32"/>
          <w:szCs w:val="32"/>
          <w:u w:val="none"/>
          <w:shd w:val="clear" w:color="auto" w:fill="FFFFFF"/>
          <w:vertAlign w:val="baseline"/>
        </w:rPr>
        <w:t>第二十五条</w:t>
      </w:r>
      <w:r>
        <w:rPr>
          <w:rFonts w:ascii="仿宋_GB2312" w:hAnsi="宋体" w:eastAsia="仿宋_GB2312" w:cs="仿宋_GB2312"/>
          <w:i w:val="0"/>
          <w:caps w:val="0"/>
          <w:color w:val="000000"/>
          <w:spacing w:val="0"/>
          <w:sz w:val="32"/>
          <w:szCs w:val="32"/>
          <w:u w:val="none"/>
          <w:shd w:val="clear" w:color="auto" w:fill="FFFFFF"/>
          <w:vertAlign w:val="baseline"/>
        </w:rPr>
        <w:t> </w:t>
      </w:r>
      <w:r>
        <w:rPr>
          <w:rFonts w:hint="eastAsia" w:ascii="仿宋_GB2312" w:hAnsi="宋体" w:eastAsia="仿宋_GB2312" w:cs="仿宋_GB2312"/>
          <w:i w:val="0"/>
          <w:caps w:val="0"/>
          <w:color w:val="000000"/>
          <w:spacing w:val="0"/>
          <w:sz w:val="32"/>
          <w:szCs w:val="32"/>
          <w:u w:val="none"/>
          <w:shd w:val="clear" w:color="auto" w:fill="FFFFFF"/>
          <w:vertAlign w:val="baseline"/>
          <w:lang w:eastAsia="zh-CN"/>
        </w:rPr>
        <w:t>县级</w:t>
      </w:r>
      <w:r>
        <w:rPr>
          <w:rFonts w:ascii="仿宋_GB2312" w:hAnsi="宋体" w:eastAsia="仿宋_GB2312" w:cs="仿宋_GB2312"/>
          <w:i w:val="0"/>
          <w:caps w:val="0"/>
          <w:color w:val="000000"/>
          <w:spacing w:val="0"/>
          <w:sz w:val="32"/>
          <w:szCs w:val="32"/>
          <w:u w:val="none"/>
          <w:shd w:val="clear" w:color="auto" w:fill="FFFFFF"/>
          <w:vertAlign w:val="baseline"/>
        </w:rPr>
        <w:t>行政事业单位申请存货、固定资产、无形资产等损失核销，应当提交以下材料：</w:t>
      </w:r>
    </w:p>
    <w:p w14:paraId="3CA6CED2">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0"/>
        <w:jc w:val="both"/>
        <w:outlineLvl w:val="9"/>
        <w:rPr>
          <w:color w:val="000000"/>
          <w:u w:val="none"/>
        </w:rPr>
      </w:pPr>
      <w:r>
        <w:rPr>
          <w:rFonts w:ascii="仿宋_GB2312" w:hAnsi="宋体" w:eastAsia="仿宋_GB2312" w:cs="仿宋_GB2312"/>
          <w:i w:val="0"/>
          <w:caps w:val="0"/>
          <w:color w:val="000000"/>
          <w:spacing w:val="0"/>
          <w:sz w:val="32"/>
          <w:szCs w:val="32"/>
          <w:u w:val="none"/>
          <w:shd w:val="clear" w:color="auto" w:fill="FFFFFF"/>
          <w:vertAlign w:val="baseline"/>
        </w:rPr>
        <w:t>（一）申请文件及单位内部集体决策有关决议或会议纪要，国有资产价值凭证及产权证明，以及《</w:t>
      </w:r>
      <w:r>
        <w:rPr>
          <w:rFonts w:hint="eastAsia" w:ascii="仿宋_GB2312" w:hAnsi="宋体" w:eastAsia="仿宋_GB2312" w:cs="仿宋_GB2312"/>
          <w:i w:val="0"/>
          <w:caps w:val="0"/>
          <w:color w:val="000000"/>
          <w:spacing w:val="0"/>
          <w:sz w:val="32"/>
          <w:szCs w:val="32"/>
          <w:u w:val="none"/>
          <w:shd w:val="clear" w:color="auto" w:fill="FFFFFF"/>
          <w:vertAlign w:val="baseline"/>
          <w:lang w:eastAsia="zh-CN"/>
        </w:rPr>
        <w:t>县级</w:t>
      </w:r>
      <w:r>
        <w:rPr>
          <w:rFonts w:ascii="仿宋_GB2312" w:hAnsi="宋体" w:eastAsia="仿宋_GB2312" w:cs="仿宋_GB2312"/>
          <w:i w:val="0"/>
          <w:caps w:val="0"/>
          <w:color w:val="000000"/>
          <w:spacing w:val="0"/>
          <w:sz w:val="32"/>
          <w:szCs w:val="32"/>
          <w:u w:val="none"/>
          <w:shd w:val="clear" w:color="auto" w:fill="FFFFFF"/>
          <w:vertAlign w:val="baseline"/>
        </w:rPr>
        <w:t>行政事业单位国有资产处置申请表》；</w:t>
      </w:r>
    </w:p>
    <w:p w14:paraId="1E513862">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0"/>
        <w:jc w:val="both"/>
        <w:outlineLvl w:val="9"/>
        <w:rPr>
          <w:color w:val="000000"/>
          <w:u w:val="none"/>
        </w:rPr>
      </w:pPr>
      <w:r>
        <w:rPr>
          <w:rFonts w:ascii="仿宋_GB2312" w:hAnsi="宋体" w:eastAsia="仿宋_GB2312" w:cs="仿宋_GB2312"/>
          <w:i w:val="0"/>
          <w:caps w:val="0"/>
          <w:color w:val="000000"/>
          <w:spacing w:val="0"/>
          <w:sz w:val="32"/>
          <w:szCs w:val="32"/>
          <w:u w:val="none"/>
          <w:shd w:val="clear" w:color="auto" w:fill="FFFFFF"/>
          <w:vertAlign w:val="baseline"/>
        </w:rPr>
        <w:t>（二）国有资产盘亏、毁损以及非正常损失的情况说明，第三方机构出具的经济鉴证证明，国家有关技术鉴定部门或具有技术鉴定资格的第三方机构出具的技术鉴定证明（涉及保险索赔的应当有保险公司理赔情况说明），赔偿责任认定说明和单位内部核批文件；</w:t>
      </w:r>
    </w:p>
    <w:p w14:paraId="55DAE241">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0"/>
        <w:jc w:val="both"/>
        <w:outlineLvl w:val="9"/>
        <w:rPr>
          <w:color w:val="000000"/>
          <w:u w:val="none"/>
        </w:rPr>
      </w:pPr>
      <w:r>
        <w:rPr>
          <w:rFonts w:ascii="仿宋_GB2312" w:hAnsi="宋体" w:eastAsia="仿宋_GB2312" w:cs="仿宋_GB2312"/>
          <w:i w:val="0"/>
          <w:caps w:val="0"/>
          <w:color w:val="000000"/>
          <w:spacing w:val="0"/>
          <w:sz w:val="32"/>
          <w:szCs w:val="32"/>
          <w:u w:val="none"/>
          <w:shd w:val="clear" w:color="auto" w:fill="FFFFFF"/>
          <w:vertAlign w:val="baseline"/>
        </w:rPr>
        <w:t>（三）国有资产被盗的，需要提供公安机关出具的结案证明等；</w:t>
      </w:r>
    </w:p>
    <w:p w14:paraId="7DAA93C1">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0"/>
        <w:jc w:val="both"/>
        <w:outlineLvl w:val="9"/>
        <w:rPr>
          <w:color w:val="000000"/>
          <w:u w:val="none"/>
        </w:rPr>
      </w:pPr>
      <w:r>
        <w:rPr>
          <w:rFonts w:ascii="仿宋_GB2312" w:hAnsi="宋体" w:eastAsia="仿宋_GB2312" w:cs="仿宋_GB2312"/>
          <w:i w:val="0"/>
          <w:caps w:val="0"/>
          <w:color w:val="000000"/>
          <w:spacing w:val="0"/>
          <w:sz w:val="32"/>
          <w:szCs w:val="32"/>
          <w:u w:val="none"/>
          <w:shd w:val="clear" w:color="auto" w:fill="FFFFFF"/>
          <w:vertAlign w:val="baseline"/>
        </w:rPr>
        <w:t>（四）因不可抗力因素（自然灾害、意外事故等）造成国有资产毁损的，需要提供相关部门出具的受灾证明、事故处理报告、车辆报损证明、房屋拆除证明等；</w:t>
      </w:r>
    </w:p>
    <w:p w14:paraId="65F041C2">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0"/>
        <w:jc w:val="both"/>
        <w:outlineLvl w:val="9"/>
        <w:rPr>
          <w:color w:val="000000"/>
          <w:u w:val="none"/>
        </w:rPr>
      </w:pPr>
      <w:r>
        <w:rPr>
          <w:rFonts w:ascii="仿宋_GB2312" w:hAnsi="宋体" w:eastAsia="仿宋_GB2312" w:cs="仿宋_GB2312"/>
          <w:i w:val="0"/>
          <w:caps w:val="0"/>
          <w:color w:val="000000"/>
          <w:spacing w:val="0"/>
          <w:sz w:val="32"/>
          <w:szCs w:val="32"/>
          <w:u w:val="none"/>
          <w:shd w:val="clear" w:color="auto" w:fill="FFFFFF"/>
          <w:vertAlign w:val="baseline"/>
        </w:rPr>
        <w:t>（五）其他相关材料。</w:t>
      </w:r>
    </w:p>
    <w:p w14:paraId="2D24CF3B">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3"/>
        <w:jc w:val="both"/>
        <w:outlineLvl w:val="9"/>
        <w:rPr>
          <w:color w:val="000000"/>
          <w:u w:val="none"/>
        </w:rPr>
      </w:pPr>
      <w:r>
        <w:rPr>
          <w:rFonts w:ascii="仿宋_GB2312" w:hAnsi="宋体" w:eastAsia="仿宋_GB2312" w:cs="仿宋_GB2312"/>
          <w:b/>
          <w:i w:val="0"/>
          <w:caps w:val="0"/>
          <w:color w:val="000000"/>
          <w:spacing w:val="0"/>
          <w:sz w:val="32"/>
          <w:szCs w:val="32"/>
          <w:u w:val="none"/>
          <w:shd w:val="clear" w:color="auto" w:fill="FFFFFF"/>
          <w:vertAlign w:val="baseline"/>
        </w:rPr>
        <w:t>第二十六条</w:t>
      </w:r>
      <w:r>
        <w:rPr>
          <w:rFonts w:ascii="仿宋_GB2312" w:hAnsi="宋体" w:eastAsia="仿宋_GB2312" w:cs="仿宋_GB2312"/>
          <w:i w:val="0"/>
          <w:caps w:val="0"/>
          <w:color w:val="000000"/>
          <w:spacing w:val="0"/>
          <w:sz w:val="32"/>
          <w:szCs w:val="32"/>
          <w:u w:val="none"/>
          <w:shd w:val="clear" w:color="auto" w:fill="FFFFFF"/>
          <w:vertAlign w:val="baseline"/>
        </w:rPr>
        <w:t> </w:t>
      </w:r>
      <w:r>
        <w:rPr>
          <w:rFonts w:hint="eastAsia" w:ascii="仿宋_GB2312" w:hAnsi="宋体" w:eastAsia="仿宋_GB2312" w:cs="仿宋_GB2312"/>
          <w:i w:val="0"/>
          <w:caps w:val="0"/>
          <w:color w:val="000000"/>
          <w:spacing w:val="0"/>
          <w:sz w:val="32"/>
          <w:szCs w:val="32"/>
          <w:u w:val="none"/>
          <w:shd w:val="clear" w:color="auto" w:fill="FFFFFF"/>
          <w:vertAlign w:val="baseline"/>
          <w:lang w:eastAsia="zh-CN"/>
        </w:rPr>
        <w:t>县级</w:t>
      </w:r>
      <w:r>
        <w:rPr>
          <w:rFonts w:ascii="仿宋_GB2312" w:hAnsi="宋体" w:eastAsia="仿宋_GB2312" w:cs="仿宋_GB2312"/>
          <w:i w:val="0"/>
          <w:caps w:val="0"/>
          <w:color w:val="000000"/>
          <w:spacing w:val="0"/>
          <w:sz w:val="32"/>
          <w:szCs w:val="32"/>
          <w:u w:val="none"/>
          <w:shd w:val="clear" w:color="auto" w:fill="FFFFFF"/>
          <w:vertAlign w:val="baseline"/>
        </w:rPr>
        <w:t>行政事业单位申请对外投资、担保（抵押）国有资产的损失核销，应当提交以下材料：</w:t>
      </w:r>
    </w:p>
    <w:p w14:paraId="140AB7D3">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0"/>
        <w:jc w:val="both"/>
        <w:outlineLvl w:val="9"/>
        <w:rPr>
          <w:color w:val="000000"/>
          <w:u w:val="none"/>
        </w:rPr>
      </w:pPr>
      <w:r>
        <w:rPr>
          <w:rFonts w:ascii="仿宋_GB2312" w:hAnsi="宋体" w:eastAsia="仿宋_GB2312" w:cs="仿宋_GB2312"/>
          <w:i w:val="0"/>
          <w:caps w:val="0"/>
          <w:color w:val="000000"/>
          <w:spacing w:val="0"/>
          <w:sz w:val="32"/>
          <w:szCs w:val="32"/>
          <w:u w:val="none"/>
          <w:shd w:val="clear" w:color="auto" w:fill="FFFFFF"/>
          <w:vertAlign w:val="baseline"/>
        </w:rPr>
        <w:t>（一）申请文件及单位内部集体决策有关决议或会议纪要，国有资产价值凭证及产权证明，以及《</w:t>
      </w:r>
      <w:r>
        <w:rPr>
          <w:rFonts w:hint="eastAsia" w:ascii="仿宋_GB2312" w:hAnsi="宋体" w:eastAsia="仿宋_GB2312" w:cs="仿宋_GB2312"/>
          <w:i w:val="0"/>
          <w:caps w:val="0"/>
          <w:color w:val="000000"/>
          <w:spacing w:val="0"/>
          <w:sz w:val="32"/>
          <w:szCs w:val="32"/>
          <w:u w:val="none"/>
          <w:shd w:val="clear" w:color="auto" w:fill="FFFFFF"/>
          <w:vertAlign w:val="baseline"/>
          <w:lang w:eastAsia="zh-CN"/>
        </w:rPr>
        <w:t>县级</w:t>
      </w:r>
      <w:r>
        <w:rPr>
          <w:rFonts w:ascii="仿宋_GB2312" w:hAnsi="宋体" w:eastAsia="仿宋_GB2312" w:cs="仿宋_GB2312"/>
          <w:i w:val="0"/>
          <w:caps w:val="0"/>
          <w:color w:val="000000"/>
          <w:spacing w:val="0"/>
          <w:sz w:val="32"/>
          <w:szCs w:val="32"/>
          <w:u w:val="none"/>
          <w:shd w:val="clear" w:color="auto" w:fill="FFFFFF"/>
          <w:vertAlign w:val="baseline"/>
        </w:rPr>
        <w:t>行政事业单位国有资产处置申请表》；</w:t>
      </w:r>
    </w:p>
    <w:p w14:paraId="195F7381">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0"/>
        <w:jc w:val="both"/>
        <w:outlineLvl w:val="9"/>
        <w:rPr>
          <w:color w:val="000000"/>
          <w:u w:val="none"/>
        </w:rPr>
      </w:pPr>
      <w:r>
        <w:rPr>
          <w:rFonts w:ascii="仿宋_GB2312" w:hAnsi="宋体" w:eastAsia="仿宋_GB2312" w:cs="仿宋_GB2312"/>
          <w:i w:val="0"/>
          <w:caps w:val="0"/>
          <w:color w:val="000000"/>
          <w:spacing w:val="0"/>
          <w:sz w:val="32"/>
          <w:szCs w:val="32"/>
          <w:u w:val="none"/>
          <w:shd w:val="clear" w:color="auto" w:fill="FFFFFF"/>
          <w:vertAlign w:val="baseline"/>
        </w:rPr>
        <w:t>（二）形成损失的情况说明、被投资单位的清算审计报告及注销文件、第三方机构出具的经济鉴证证明、具有法律效力的证明材料等；</w:t>
      </w:r>
    </w:p>
    <w:p w14:paraId="558ABF66">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0"/>
        <w:jc w:val="both"/>
        <w:outlineLvl w:val="9"/>
        <w:rPr>
          <w:color w:val="000000"/>
          <w:u w:val="none"/>
        </w:rPr>
      </w:pPr>
      <w:r>
        <w:rPr>
          <w:rFonts w:ascii="仿宋_GB2312" w:hAnsi="宋体" w:eastAsia="仿宋_GB2312" w:cs="仿宋_GB2312"/>
          <w:i w:val="0"/>
          <w:caps w:val="0"/>
          <w:color w:val="000000"/>
          <w:spacing w:val="0"/>
          <w:sz w:val="32"/>
          <w:szCs w:val="32"/>
          <w:u w:val="none"/>
          <w:shd w:val="clear" w:color="auto" w:fill="FFFFFF"/>
          <w:vertAlign w:val="baseline"/>
        </w:rPr>
        <w:t>（三）涉及仲裁或提起诉讼的，提交仲裁决定或法院判决等相关法律文书；</w:t>
      </w:r>
    </w:p>
    <w:p w14:paraId="444AA17A">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0"/>
        <w:jc w:val="both"/>
        <w:outlineLvl w:val="9"/>
        <w:rPr>
          <w:color w:val="000000"/>
          <w:u w:val="none"/>
        </w:rPr>
      </w:pPr>
      <w:r>
        <w:rPr>
          <w:rFonts w:ascii="仿宋_GB2312" w:hAnsi="宋体" w:eastAsia="仿宋_GB2312" w:cs="仿宋_GB2312"/>
          <w:i w:val="0"/>
          <w:caps w:val="0"/>
          <w:color w:val="000000"/>
          <w:spacing w:val="0"/>
          <w:sz w:val="32"/>
          <w:szCs w:val="32"/>
          <w:u w:val="none"/>
          <w:shd w:val="clear" w:color="auto" w:fill="FFFFFF"/>
          <w:vertAlign w:val="baseline"/>
        </w:rPr>
        <w:t>（四）其他相关材料。</w:t>
      </w:r>
    </w:p>
    <w:p w14:paraId="35C57D64">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3"/>
        <w:jc w:val="both"/>
        <w:outlineLvl w:val="9"/>
        <w:rPr>
          <w:color w:val="000000"/>
          <w:u w:val="none"/>
        </w:rPr>
      </w:pPr>
      <w:r>
        <w:rPr>
          <w:rFonts w:ascii="仿宋_GB2312" w:hAnsi="宋体" w:eastAsia="仿宋_GB2312" w:cs="仿宋_GB2312"/>
          <w:b/>
          <w:i w:val="0"/>
          <w:caps w:val="0"/>
          <w:color w:val="000000"/>
          <w:spacing w:val="0"/>
          <w:sz w:val="32"/>
          <w:szCs w:val="32"/>
          <w:u w:val="none"/>
          <w:shd w:val="clear" w:color="auto" w:fill="FFFFFF"/>
          <w:vertAlign w:val="baseline"/>
        </w:rPr>
        <w:t>第二十七条</w:t>
      </w:r>
      <w:r>
        <w:rPr>
          <w:rFonts w:ascii="仿宋_GB2312" w:hAnsi="宋体" w:eastAsia="仿宋_GB2312" w:cs="仿宋_GB2312"/>
          <w:i w:val="0"/>
          <w:caps w:val="0"/>
          <w:color w:val="000000"/>
          <w:spacing w:val="0"/>
          <w:sz w:val="32"/>
          <w:szCs w:val="32"/>
          <w:u w:val="none"/>
          <w:shd w:val="clear" w:color="auto" w:fill="FFFFFF"/>
          <w:vertAlign w:val="baseline"/>
        </w:rPr>
        <w:t> </w:t>
      </w:r>
      <w:r>
        <w:rPr>
          <w:rFonts w:hint="eastAsia" w:ascii="仿宋_GB2312" w:hAnsi="宋体" w:eastAsia="仿宋_GB2312" w:cs="仿宋_GB2312"/>
          <w:i w:val="0"/>
          <w:caps w:val="0"/>
          <w:color w:val="000000"/>
          <w:spacing w:val="0"/>
          <w:sz w:val="32"/>
          <w:szCs w:val="32"/>
          <w:u w:val="none"/>
          <w:shd w:val="clear" w:color="auto" w:fill="FFFFFF"/>
          <w:vertAlign w:val="baseline"/>
          <w:lang w:eastAsia="zh-CN"/>
        </w:rPr>
        <w:t>县级</w:t>
      </w:r>
      <w:r>
        <w:rPr>
          <w:rFonts w:ascii="仿宋_GB2312" w:hAnsi="宋体" w:eastAsia="仿宋_GB2312" w:cs="仿宋_GB2312"/>
          <w:i w:val="0"/>
          <w:caps w:val="0"/>
          <w:color w:val="000000"/>
          <w:spacing w:val="0"/>
          <w:sz w:val="32"/>
          <w:szCs w:val="32"/>
          <w:u w:val="none"/>
          <w:shd w:val="clear" w:color="auto" w:fill="FFFFFF"/>
          <w:vertAlign w:val="baseline"/>
        </w:rPr>
        <w:t>行政事业单位资产清查核实中涉及的损失核销事项，按照清查核实管理有关规定办理。</w:t>
      </w:r>
    </w:p>
    <w:p w14:paraId="706C039E">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right="0"/>
        <w:jc w:val="center"/>
        <w:outlineLvl w:val="9"/>
        <w:rPr>
          <w:color w:val="000000"/>
          <w:u w:val="none"/>
        </w:rPr>
      </w:pPr>
      <w:r>
        <w:rPr>
          <w:rFonts w:hint="eastAsia" w:ascii="黑体" w:hAnsi="宋体" w:eastAsia="黑体" w:cs="黑体"/>
          <w:i w:val="0"/>
          <w:caps w:val="0"/>
          <w:color w:val="000000"/>
          <w:spacing w:val="0"/>
          <w:sz w:val="32"/>
          <w:szCs w:val="32"/>
          <w:u w:val="none"/>
          <w:shd w:val="clear" w:color="auto" w:fill="FFFFFF"/>
          <w:vertAlign w:val="baseline"/>
        </w:rPr>
        <w:t>第四章 处置收入</w:t>
      </w:r>
    </w:p>
    <w:p w14:paraId="55050DAC">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3"/>
        <w:jc w:val="both"/>
        <w:outlineLvl w:val="9"/>
        <w:rPr>
          <w:rFonts w:ascii="仿宋_GB2312" w:hAnsi="宋体" w:eastAsia="仿宋_GB2312" w:cs="仿宋_GB2312"/>
          <w:i w:val="0"/>
          <w:caps w:val="0"/>
          <w:color w:val="000000"/>
          <w:spacing w:val="0"/>
          <w:sz w:val="32"/>
          <w:szCs w:val="32"/>
          <w:u w:val="none"/>
          <w:shd w:val="clear" w:color="auto" w:fill="FFFFFF"/>
          <w:vertAlign w:val="baseline"/>
        </w:rPr>
      </w:pPr>
      <w:r>
        <w:rPr>
          <w:rFonts w:ascii="仿宋_GB2312" w:hAnsi="宋体" w:eastAsia="仿宋_GB2312" w:cs="仿宋_GB2312"/>
          <w:b/>
          <w:i w:val="0"/>
          <w:caps w:val="0"/>
          <w:color w:val="000000"/>
          <w:spacing w:val="0"/>
          <w:sz w:val="32"/>
          <w:szCs w:val="32"/>
          <w:u w:val="none"/>
          <w:shd w:val="clear" w:color="auto" w:fill="FFFFFF"/>
          <w:vertAlign w:val="baseline"/>
        </w:rPr>
        <w:t>第</w:t>
      </w:r>
      <w:r>
        <w:rPr>
          <w:rFonts w:hint="eastAsia" w:ascii="仿宋_GB2312" w:hAnsi="宋体" w:eastAsia="仿宋_GB2312" w:cs="仿宋_GB2312"/>
          <w:b/>
          <w:i w:val="0"/>
          <w:caps w:val="0"/>
          <w:color w:val="000000"/>
          <w:spacing w:val="0"/>
          <w:sz w:val="32"/>
          <w:szCs w:val="32"/>
          <w:u w:val="none"/>
          <w:shd w:val="clear" w:color="auto" w:fill="FFFFFF"/>
          <w:vertAlign w:val="baseline"/>
          <w:lang w:eastAsia="zh-CN"/>
        </w:rPr>
        <w:t>二十八</w:t>
      </w:r>
      <w:r>
        <w:rPr>
          <w:rFonts w:ascii="仿宋_GB2312" w:hAnsi="宋体" w:eastAsia="仿宋_GB2312" w:cs="仿宋_GB2312"/>
          <w:b/>
          <w:i w:val="0"/>
          <w:caps w:val="0"/>
          <w:color w:val="000000"/>
          <w:spacing w:val="0"/>
          <w:sz w:val="32"/>
          <w:szCs w:val="32"/>
          <w:u w:val="none"/>
          <w:shd w:val="clear" w:color="auto" w:fill="FFFFFF"/>
          <w:vertAlign w:val="baseline"/>
        </w:rPr>
        <w:t>条</w:t>
      </w:r>
      <w:r>
        <w:rPr>
          <w:rFonts w:ascii="仿宋_GB2312" w:hAnsi="宋体" w:eastAsia="仿宋_GB2312" w:cs="仿宋_GB2312"/>
          <w:i w:val="0"/>
          <w:caps w:val="0"/>
          <w:color w:val="000000"/>
          <w:spacing w:val="0"/>
          <w:sz w:val="32"/>
          <w:szCs w:val="32"/>
          <w:u w:val="none"/>
          <w:shd w:val="clear" w:color="auto" w:fill="FFFFFF"/>
          <w:vertAlign w:val="baseline"/>
        </w:rPr>
        <w:t> 处置收入是指在转让、置换、报废等处置国有资产过程中获得的收入，包括转让资产收入、置换差价收入、拆迁补偿收入、报废报损残值变价收入、保险理赔收入、转让土地使用权收益、所办一级企业的清算收入等。</w:t>
      </w:r>
    </w:p>
    <w:p w14:paraId="44A5178E">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3"/>
        <w:jc w:val="both"/>
        <w:outlineLvl w:val="9"/>
        <w:rPr>
          <w:rFonts w:ascii="仿宋_GB2312" w:hAnsi="宋体" w:eastAsia="仿宋_GB2312" w:cs="仿宋_GB2312"/>
          <w:i w:val="0"/>
          <w:caps w:val="0"/>
          <w:color w:val="000000"/>
          <w:spacing w:val="0"/>
          <w:sz w:val="32"/>
          <w:szCs w:val="32"/>
          <w:u w:val="none"/>
          <w:shd w:val="clear" w:color="auto" w:fill="FFFFFF"/>
          <w:vertAlign w:val="baseline"/>
        </w:rPr>
      </w:pPr>
      <w:r>
        <w:rPr>
          <w:rFonts w:ascii="仿宋_GB2312" w:hAnsi="宋体" w:eastAsia="仿宋_GB2312" w:cs="仿宋_GB2312"/>
          <w:b/>
          <w:i w:val="0"/>
          <w:caps w:val="0"/>
          <w:color w:val="000000"/>
          <w:spacing w:val="0"/>
          <w:sz w:val="32"/>
          <w:szCs w:val="32"/>
          <w:u w:val="none"/>
          <w:shd w:val="clear" w:color="auto" w:fill="FFFFFF"/>
          <w:vertAlign w:val="baseline"/>
        </w:rPr>
        <w:t>第</w:t>
      </w:r>
      <w:r>
        <w:rPr>
          <w:rFonts w:hint="eastAsia" w:ascii="仿宋_GB2312" w:hAnsi="宋体" w:eastAsia="仿宋_GB2312" w:cs="仿宋_GB2312"/>
          <w:b/>
          <w:i w:val="0"/>
          <w:caps w:val="0"/>
          <w:color w:val="000000"/>
          <w:spacing w:val="0"/>
          <w:sz w:val="32"/>
          <w:szCs w:val="32"/>
          <w:u w:val="none"/>
          <w:shd w:val="clear" w:color="auto" w:fill="FFFFFF"/>
          <w:vertAlign w:val="baseline"/>
          <w:lang w:eastAsia="zh-CN"/>
        </w:rPr>
        <w:t>二十九</w:t>
      </w:r>
      <w:r>
        <w:rPr>
          <w:rFonts w:ascii="仿宋_GB2312" w:hAnsi="宋体" w:eastAsia="仿宋_GB2312" w:cs="仿宋_GB2312"/>
          <w:b/>
          <w:i w:val="0"/>
          <w:caps w:val="0"/>
          <w:color w:val="000000"/>
          <w:spacing w:val="0"/>
          <w:sz w:val="32"/>
          <w:szCs w:val="32"/>
          <w:u w:val="none"/>
          <w:shd w:val="clear" w:color="auto" w:fill="FFFFFF"/>
          <w:vertAlign w:val="baseline"/>
        </w:rPr>
        <w:t>条</w:t>
      </w:r>
      <w:r>
        <w:rPr>
          <w:rFonts w:ascii="仿宋_GB2312" w:hAnsi="宋体" w:eastAsia="仿宋_GB2312" w:cs="仿宋_GB2312"/>
          <w:i w:val="0"/>
          <w:caps w:val="0"/>
          <w:color w:val="000000"/>
          <w:spacing w:val="0"/>
          <w:sz w:val="32"/>
          <w:szCs w:val="32"/>
          <w:u w:val="none"/>
          <w:shd w:val="clear" w:color="auto" w:fill="FFFFFF"/>
          <w:vertAlign w:val="baseline"/>
        </w:rPr>
        <w:t> 除国家另有规定外，</w:t>
      </w:r>
      <w:r>
        <w:rPr>
          <w:rFonts w:hint="eastAsia" w:ascii="仿宋_GB2312" w:hAnsi="宋体" w:eastAsia="仿宋_GB2312" w:cs="仿宋_GB2312"/>
          <w:i w:val="0"/>
          <w:caps w:val="0"/>
          <w:color w:val="000000"/>
          <w:spacing w:val="0"/>
          <w:sz w:val="32"/>
          <w:szCs w:val="32"/>
          <w:u w:val="none"/>
          <w:shd w:val="clear" w:color="auto" w:fill="FFFFFF"/>
          <w:vertAlign w:val="baseline"/>
          <w:lang w:eastAsia="zh-CN"/>
        </w:rPr>
        <w:t>县级</w:t>
      </w:r>
      <w:r>
        <w:rPr>
          <w:rFonts w:ascii="仿宋_GB2312" w:hAnsi="宋体" w:eastAsia="仿宋_GB2312" w:cs="仿宋_GB2312"/>
          <w:i w:val="0"/>
          <w:caps w:val="0"/>
          <w:color w:val="000000"/>
          <w:spacing w:val="0"/>
          <w:sz w:val="32"/>
          <w:szCs w:val="32"/>
          <w:u w:val="none"/>
          <w:shd w:val="clear" w:color="auto" w:fill="FFFFFF"/>
          <w:vertAlign w:val="baseline"/>
        </w:rPr>
        <w:t>行政事业单位国有资产处置收入，应当在扣除相关税金、资产评估费、交易佣金等费用后，按照政府非税收入和国库集中收缴管理有关规定及时上缴</w:t>
      </w:r>
      <w:r>
        <w:rPr>
          <w:rFonts w:hint="eastAsia" w:ascii="仿宋_GB2312" w:hAnsi="宋体" w:eastAsia="仿宋_GB2312" w:cs="仿宋_GB2312"/>
          <w:i w:val="0"/>
          <w:caps w:val="0"/>
          <w:color w:val="000000"/>
          <w:spacing w:val="0"/>
          <w:sz w:val="32"/>
          <w:szCs w:val="32"/>
          <w:u w:val="none"/>
          <w:shd w:val="clear" w:color="auto" w:fill="FFFFFF"/>
          <w:vertAlign w:val="baseline"/>
          <w:lang w:eastAsia="zh-CN"/>
        </w:rPr>
        <w:t>县</w:t>
      </w:r>
      <w:r>
        <w:rPr>
          <w:rFonts w:ascii="仿宋_GB2312" w:hAnsi="宋体" w:eastAsia="仿宋_GB2312" w:cs="仿宋_GB2312"/>
          <w:i w:val="0"/>
          <w:caps w:val="0"/>
          <w:color w:val="000000"/>
          <w:spacing w:val="0"/>
          <w:sz w:val="32"/>
          <w:szCs w:val="32"/>
          <w:u w:val="none"/>
          <w:shd w:val="clear" w:color="auto" w:fill="FFFFFF"/>
          <w:vertAlign w:val="baseline"/>
        </w:rPr>
        <w:t>财政。</w:t>
      </w:r>
    </w:p>
    <w:p w14:paraId="0389FA76">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0"/>
        <w:jc w:val="center"/>
        <w:outlineLvl w:val="9"/>
        <w:rPr>
          <w:color w:val="000000"/>
          <w:u w:val="none"/>
        </w:rPr>
      </w:pPr>
      <w:r>
        <w:rPr>
          <w:rFonts w:ascii="仿宋_GB2312" w:hAnsi="宋体" w:eastAsia="仿宋_GB2312" w:cs="仿宋_GB2312"/>
          <w:i w:val="0"/>
          <w:caps w:val="0"/>
          <w:color w:val="000000"/>
          <w:spacing w:val="0"/>
          <w:sz w:val="32"/>
          <w:szCs w:val="32"/>
          <w:u w:val="none"/>
          <w:shd w:val="clear" w:color="auto" w:fill="FFFFFF"/>
          <w:vertAlign w:val="baseline"/>
        </w:rPr>
        <w:t> </w:t>
      </w:r>
    </w:p>
    <w:p w14:paraId="1238C99F">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right="0"/>
        <w:jc w:val="center"/>
        <w:outlineLvl w:val="9"/>
        <w:rPr>
          <w:color w:val="000000"/>
          <w:u w:val="none"/>
        </w:rPr>
      </w:pPr>
      <w:r>
        <w:rPr>
          <w:rFonts w:hint="eastAsia" w:ascii="黑体" w:hAnsi="宋体" w:eastAsia="黑体" w:cs="黑体"/>
          <w:i w:val="0"/>
          <w:caps w:val="0"/>
          <w:color w:val="000000"/>
          <w:spacing w:val="0"/>
          <w:sz w:val="32"/>
          <w:szCs w:val="32"/>
          <w:u w:val="none"/>
          <w:shd w:val="clear" w:color="auto" w:fill="FFFFFF"/>
          <w:vertAlign w:val="baseline"/>
        </w:rPr>
        <w:t>第五章 监督检查</w:t>
      </w:r>
    </w:p>
    <w:p w14:paraId="3A2D9208">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3"/>
        <w:jc w:val="both"/>
        <w:outlineLvl w:val="9"/>
        <w:rPr>
          <w:color w:val="000000"/>
          <w:u w:val="none"/>
        </w:rPr>
      </w:pPr>
      <w:r>
        <w:rPr>
          <w:rFonts w:ascii="仿宋_GB2312" w:hAnsi="宋体" w:eastAsia="仿宋_GB2312" w:cs="仿宋_GB2312"/>
          <w:b/>
          <w:i w:val="0"/>
          <w:caps w:val="0"/>
          <w:color w:val="000000"/>
          <w:spacing w:val="0"/>
          <w:sz w:val="32"/>
          <w:szCs w:val="32"/>
          <w:u w:val="none"/>
          <w:shd w:val="clear" w:color="auto" w:fill="FFFFFF"/>
          <w:vertAlign w:val="baseline"/>
        </w:rPr>
        <w:t>第三十条</w:t>
      </w:r>
      <w:r>
        <w:rPr>
          <w:rFonts w:ascii="仿宋_GB2312" w:hAnsi="宋体" w:eastAsia="仿宋_GB2312" w:cs="仿宋_GB2312"/>
          <w:i w:val="0"/>
          <w:caps w:val="0"/>
          <w:color w:val="000000"/>
          <w:spacing w:val="0"/>
          <w:sz w:val="32"/>
          <w:szCs w:val="32"/>
          <w:u w:val="none"/>
          <w:shd w:val="clear" w:color="auto" w:fill="FFFFFF"/>
          <w:vertAlign w:val="baseline"/>
        </w:rPr>
        <w:t> </w:t>
      </w:r>
      <w:r>
        <w:rPr>
          <w:rFonts w:hint="eastAsia" w:ascii="仿宋_GB2312" w:hAnsi="宋体" w:eastAsia="仿宋_GB2312" w:cs="仿宋_GB2312"/>
          <w:i w:val="0"/>
          <w:caps w:val="0"/>
          <w:color w:val="000000"/>
          <w:spacing w:val="0"/>
          <w:sz w:val="32"/>
          <w:szCs w:val="32"/>
          <w:u w:val="none"/>
          <w:shd w:val="clear" w:color="auto" w:fill="FFFFFF"/>
          <w:vertAlign w:val="baseline"/>
          <w:lang w:eastAsia="zh-CN"/>
        </w:rPr>
        <w:t>县</w:t>
      </w:r>
      <w:r>
        <w:rPr>
          <w:rFonts w:ascii="仿宋_GB2312" w:hAnsi="宋体" w:eastAsia="仿宋_GB2312" w:cs="仿宋_GB2312"/>
          <w:i w:val="0"/>
          <w:caps w:val="0"/>
          <w:color w:val="000000"/>
          <w:spacing w:val="0"/>
          <w:sz w:val="32"/>
          <w:szCs w:val="32"/>
          <w:u w:val="none"/>
          <w:shd w:val="clear" w:color="auto" w:fill="FFFFFF"/>
          <w:vertAlign w:val="baseline"/>
        </w:rPr>
        <w:t>财政局对</w:t>
      </w:r>
      <w:r>
        <w:rPr>
          <w:rFonts w:hint="eastAsia" w:ascii="仿宋_GB2312" w:hAnsi="宋体" w:eastAsia="仿宋_GB2312" w:cs="仿宋_GB2312"/>
          <w:i w:val="0"/>
          <w:caps w:val="0"/>
          <w:color w:val="000000"/>
          <w:spacing w:val="0"/>
          <w:sz w:val="32"/>
          <w:szCs w:val="32"/>
          <w:u w:val="none"/>
          <w:shd w:val="clear" w:color="auto" w:fill="FFFFFF"/>
          <w:vertAlign w:val="baseline"/>
          <w:lang w:eastAsia="zh-CN"/>
        </w:rPr>
        <w:t>县级</w:t>
      </w:r>
      <w:r>
        <w:rPr>
          <w:rFonts w:ascii="仿宋_GB2312" w:hAnsi="宋体" w:eastAsia="仿宋_GB2312" w:cs="仿宋_GB2312"/>
          <w:i w:val="0"/>
          <w:caps w:val="0"/>
          <w:color w:val="000000"/>
          <w:spacing w:val="0"/>
          <w:sz w:val="32"/>
          <w:szCs w:val="32"/>
          <w:u w:val="none"/>
          <w:shd w:val="clear" w:color="auto" w:fill="FFFFFF"/>
          <w:vertAlign w:val="baseline"/>
        </w:rPr>
        <w:t>行政事业单位国有资产处置情况进行监督检查。</w:t>
      </w:r>
    </w:p>
    <w:p w14:paraId="25CAD8AE">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0"/>
        <w:jc w:val="both"/>
        <w:outlineLvl w:val="9"/>
        <w:rPr>
          <w:color w:val="000000"/>
          <w:u w:val="none"/>
        </w:rPr>
      </w:pPr>
      <w:r>
        <w:rPr>
          <w:rFonts w:ascii="仿宋_GB2312" w:hAnsi="宋体" w:eastAsia="仿宋_GB2312" w:cs="仿宋_GB2312"/>
          <w:i w:val="0"/>
          <w:caps w:val="0"/>
          <w:color w:val="000000"/>
          <w:spacing w:val="0"/>
          <w:sz w:val="32"/>
          <w:szCs w:val="32"/>
          <w:u w:val="none"/>
          <w:shd w:val="clear" w:color="auto" w:fill="FFFFFF"/>
          <w:vertAlign w:val="baseline"/>
        </w:rPr>
        <w:t>主管部门应当建立国有资产处置管理制度，对所属行政事业单位国有资产处置情况进行监督检查。</w:t>
      </w:r>
    </w:p>
    <w:p w14:paraId="271F4AED">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3"/>
        <w:jc w:val="both"/>
        <w:outlineLvl w:val="9"/>
        <w:rPr>
          <w:color w:val="000000"/>
          <w:u w:val="none"/>
        </w:rPr>
      </w:pPr>
      <w:r>
        <w:rPr>
          <w:rFonts w:ascii="仿宋_GB2312" w:hAnsi="宋体" w:eastAsia="仿宋_GB2312" w:cs="仿宋_GB2312"/>
          <w:b/>
          <w:i w:val="0"/>
          <w:caps w:val="0"/>
          <w:color w:val="000000"/>
          <w:spacing w:val="0"/>
          <w:sz w:val="32"/>
          <w:szCs w:val="32"/>
          <w:u w:val="none"/>
          <w:shd w:val="clear" w:color="auto" w:fill="FFFFFF"/>
          <w:vertAlign w:val="baseline"/>
        </w:rPr>
        <w:t>第三十</w:t>
      </w:r>
      <w:r>
        <w:rPr>
          <w:rFonts w:hint="eastAsia" w:ascii="仿宋_GB2312" w:hAnsi="宋体" w:eastAsia="仿宋_GB2312" w:cs="仿宋_GB2312"/>
          <w:b/>
          <w:i w:val="0"/>
          <w:caps w:val="0"/>
          <w:color w:val="000000"/>
          <w:spacing w:val="0"/>
          <w:sz w:val="32"/>
          <w:szCs w:val="32"/>
          <w:u w:val="none"/>
          <w:shd w:val="clear" w:color="auto" w:fill="FFFFFF"/>
          <w:vertAlign w:val="baseline"/>
          <w:lang w:eastAsia="zh-CN"/>
        </w:rPr>
        <w:t>一</w:t>
      </w:r>
      <w:r>
        <w:rPr>
          <w:rFonts w:ascii="仿宋_GB2312" w:hAnsi="宋体" w:eastAsia="仿宋_GB2312" w:cs="仿宋_GB2312"/>
          <w:b/>
          <w:i w:val="0"/>
          <w:caps w:val="0"/>
          <w:color w:val="000000"/>
          <w:spacing w:val="0"/>
          <w:sz w:val="32"/>
          <w:szCs w:val="32"/>
          <w:u w:val="none"/>
          <w:shd w:val="clear" w:color="auto" w:fill="FFFFFF"/>
          <w:vertAlign w:val="baseline"/>
        </w:rPr>
        <w:t>条</w:t>
      </w:r>
      <w:r>
        <w:rPr>
          <w:rFonts w:ascii="仿宋_GB2312" w:hAnsi="宋体" w:eastAsia="仿宋_GB2312" w:cs="仿宋_GB2312"/>
          <w:i w:val="0"/>
          <w:caps w:val="0"/>
          <w:color w:val="000000"/>
          <w:spacing w:val="0"/>
          <w:sz w:val="32"/>
          <w:szCs w:val="32"/>
          <w:u w:val="none"/>
          <w:shd w:val="clear" w:color="auto" w:fill="FFFFFF"/>
          <w:vertAlign w:val="baseline"/>
        </w:rPr>
        <w:t> </w:t>
      </w:r>
      <w:r>
        <w:rPr>
          <w:rFonts w:hint="eastAsia" w:ascii="仿宋_GB2312" w:hAnsi="宋体" w:eastAsia="仿宋_GB2312" w:cs="仿宋_GB2312"/>
          <w:i w:val="0"/>
          <w:caps w:val="0"/>
          <w:color w:val="000000"/>
          <w:spacing w:val="0"/>
          <w:sz w:val="32"/>
          <w:szCs w:val="32"/>
          <w:u w:val="none"/>
          <w:shd w:val="clear" w:color="auto" w:fill="FFFFFF"/>
          <w:vertAlign w:val="baseline"/>
          <w:lang w:eastAsia="zh-CN"/>
        </w:rPr>
        <w:t>县级</w:t>
      </w:r>
      <w:r>
        <w:rPr>
          <w:rFonts w:ascii="仿宋_GB2312" w:hAnsi="宋体" w:eastAsia="仿宋_GB2312" w:cs="仿宋_GB2312"/>
          <w:i w:val="0"/>
          <w:caps w:val="0"/>
          <w:color w:val="000000"/>
          <w:spacing w:val="0"/>
          <w:sz w:val="32"/>
          <w:szCs w:val="32"/>
          <w:u w:val="none"/>
          <w:shd w:val="clear" w:color="auto" w:fill="FFFFFF"/>
          <w:vertAlign w:val="baseline"/>
        </w:rPr>
        <w:t>行政事业单位及其工作人员在国有资产处置管理工作中，存在违反本办法规定的行为，以及其他滥用职权、玩忽职守、徇私舞弊等违法违纪行为的，依照《中华人民共和国公务员法》《中华人民共和国监察法》《中华人民共和国财政违法行为处罚处分条例》《行政事业性国有资产管理条例》等有关规定追究责任；构成犯罪的，依法追究刑事责任。</w:t>
      </w:r>
    </w:p>
    <w:p w14:paraId="0371CC40">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3"/>
        <w:jc w:val="both"/>
        <w:outlineLvl w:val="9"/>
        <w:rPr>
          <w:color w:val="000000"/>
          <w:u w:val="none"/>
        </w:rPr>
      </w:pPr>
      <w:r>
        <w:rPr>
          <w:rFonts w:ascii="仿宋_GB2312" w:hAnsi="宋体" w:eastAsia="仿宋_GB2312" w:cs="仿宋_GB2312"/>
          <w:b/>
          <w:i w:val="0"/>
          <w:caps w:val="0"/>
          <w:color w:val="000000"/>
          <w:spacing w:val="0"/>
          <w:sz w:val="32"/>
          <w:szCs w:val="32"/>
          <w:u w:val="none"/>
          <w:shd w:val="clear" w:color="auto" w:fill="FFFFFF"/>
          <w:vertAlign w:val="baseline"/>
        </w:rPr>
        <w:t>第三十</w:t>
      </w:r>
      <w:r>
        <w:rPr>
          <w:rFonts w:hint="eastAsia" w:ascii="仿宋_GB2312" w:hAnsi="宋体" w:eastAsia="仿宋_GB2312" w:cs="仿宋_GB2312"/>
          <w:b/>
          <w:i w:val="0"/>
          <w:caps w:val="0"/>
          <w:color w:val="000000"/>
          <w:spacing w:val="0"/>
          <w:sz w:val="32"/>
          <w:szCs w:val="32"/>
          <w:u w:val="none"/>
          <w:shd w:val="clear" w:color="auto" w:fill="FFFFFF"/>
          <w:vertAlign w:val="baseline"/>
          <w:lang w:eastAsia="zh-CN"/>
        </w:rPr>
        <w:t>二</w:t>
      </w:r>
      <w:r>
        <w:rPr>
          <w:rFonts w:ascii="仿宋_GB2312" w:hAnsi="宋体" w:eastAsia="仿宋_GB2312" w:cs="仿宋_GB2312"/>
          <w:b/>
          <w:i w:val="0"/>
          <w:caps w:val="0"/>
          <w:color w:val="000000"/>
          <w:spacing w:val="0"/>
          <w:sz w:val="32"/>
          <w:szCs w:val="32"/>
          <w:u w:val="none"/>
          <w:shd w:val="clear" w:color="auto" w:fill="FFFFFF"/>
          <w:vertAlign w:val="baseline"/>
        </w:rPr>
        <w:t>条</w:t>
      </w:r>
      <w:r>
        <w:rPr>
          <w:rFonts w:ascii="仿宋_GB2312" w:hAnsi="宋体" w:eastAsia="仿宋_GB2312" w:cs="仿宋_GB2312"/>
          <w:i w:val="0"/>
          <w:caps w:val="0"/>
          <w:color w:val="000000"/>
          <w:spacing w:val="0"/>
          <w:sz w:val="32"/>
          <w:szCs w:val="32"/>
          <w:u w:val="none"/>
          <w:shd w:val="clear" w:color="auto" w:fill="FFFFFF"/>
          <w:vertAlign w:val="baseline"/>
        </w:rPr>
        <w:t> </w:t>
      </w:r>
      <w:r>
        <w:rPr>
          <w:rFonts w:hint="eastAsia" w:ascii="仿宋_GB2312" w:hAnsi="宋体" w:eastAsia="仿宋_GB2312" w:cs="仿宋_GB2312"/>
          <w:i w:val="0"/>
          <w:caps w:val="0"/>
          <w:color w:val="000000"/>
          <w:spacing w:val="0"/>
          <w:sz w:val="32"/>
          <w:szCs w:val="32"/>
          <w:u w:val="none"/>
          <w:shd w:val="clear" w:color="auto" w:fill="FFFFFF"/>
          <w:vertAlign w:val="baseline"/>
          <w:lang w:eastAsia="zh-CN"/>
        </w:rPr>
        <w:t>县级</w:t>
      </w:r>
      <w:r>
        <w:rPr>
          <w:rFonts w:ascii="仿宋_GB2312" w:hAnsi="宋体" w:eastAsia="仿宋_GB2312" w:cs="仿宋_GB2312"/>
          <w:i w:val="0"/>
          <w:caps w:val="0"/>
          <w:color w:val="000000"/>
          <w:spacing w:val="0"/>
          <w:sz w:val="32"/>
          <w:szCs w:val="32"/>
          <w:u w:val="none"/>
          <w:shd w:val="clear" w:color="auto" w:fill="FFFFFF"/>
          <w:vertAlign w:val="baseline"/>
        </w:rPr>
        <w:t>行政事业单位在国有资产处置过程中有下列情形之一的，依纪依法追究相关人员责任：</w:t>
      </w:r>
    </w:p>
    <w:p w14:paraId="78C59AE0">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0"/>
        <w:jc w:val="both"/>
        <w:outlineLvl w:val="9"/>
        <w:rPr>
          <w:color w:val="000000"/>
          <w:u w:val="none"/>
        </w:rPr>
      </w:pPr>
      <w:r>
        <w:rPr>
          <w:rFonts w:ascii="仿宋_GB2312" w:hAnsi="宋体" w:eastAsia="仿宋_GB2312" w:cs="仿宋_GB2312"/>
          <w:i w:val="0"/>
          <w:caps w:val="0"/>
          <w:color w:val="000000"/>
          <w:spacing w:val="0"/>
          <w:sz w:val="32"/>
          <w:szCs w:val="32"/>
          <w:u w:val="none"/>
          <w:shd w:val="clear" w:color="auto" w:fill="FFFFFF"/>
          <w:vertAlign w:val="baseline"/>
        </w:rPr>
        <w:t>（一）未按照规定经集体决策或履行审批程序，擅自对规定限额以上的国有资产进行处置；</w:t>
      </w:r>
    </w:p>
    <w:p w14:paraId="17093569">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0"/>
        <w:jc w:val="both"/>
        <w:outlineLvl w:val="9"/>
        <w:rPr>
          <w:color w:val="000000"/>
          <w:u w:val="none"/>
        </w:rPr>
      </w:pPr>
      <w:r>
        <w:rPr>
          <w:rFonts w:ascii="仿宋_GB2312" w:hAnsi="宋体" w:eastAsia="仿宋_GB2312" w:cs="仿宋_GB2312"/>
          <w:i w:val="0"/>
          <w:caps w:val="0"/>
          <w:color w:val="000000"/>
          <w:spacing w:val="0"/>
          <w:sz w:val="32"/>
          <w:szCs w:val="32"/>
          <w:u w:val="none"/>
          <w:shd w:val="clear" w:color="auto" w:fill="FFFFFF"/>
          <w:vertAlign w:val="baseline"/>
        </w:rPr>
        <w:t>（二）未按照规定办理国有资产处置手续，对不符合规定的申报处置事项予以审批；</w:t>
      </w:r>
    </w:p>
    <w:p w14:paraId="6BBC591A">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0"/>
        <w:jc w:val="both"/>
        <w:outlineLvl w:val="9"/>
        <w:rPr>
          <w:color w:val="000000"/>
          <w:u w:val="none"/>
        </w:rPr>
      </w:pPr>
      <w:r>
        <w:rPr>
          <w:rFonts w:ascii="仿宋_GB2312" w:hAnsi="宋体" w:eastAsia="仿宋_GB2312" w:cs="仿宋_GB2312"/>
          <w:i w:val="0"/>
          <w:caps w:val="0"/>
          <w:color w:val="000000"/>
          <w:spacing w:val="0"/>
          <w:sz w:val="32"/>
          <w:szCs w:val="32"/>
          <w:u w:val="none"/>
          <w:shd w:val="clear" w:color="auto" w:fill="FFFFFF"/>
          <w:vertAlign w:val="baseline"/>
        </w:rPr>
        <w:t>（三）采用弄虚作假等方式低价处置国有资产；</w:t>
      </w:r>
    </w:p>
    <w:p w14:paraId="0FB43425">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0"/>
        <w:jc w:val="both"/>
        <w:outlineLvl w:val="9"/>
        <w:rPr>
          <w:color w:val="000000"/>
          <w:u w:val="none"/>
        </w:rPr>
      </w:pPr>
      <w:r>
        <w:rPr>
          <w:rFonts w:ascii="仿宋_GB2312" w:hAnsi="宋体" w:eastAsia="仿宋_GB2312" w:cs="仿宋_GB2312"/>
          <w:i w:val="0"/>
          <w:caps w:val="0"/>
          <w:color w:val="000000"/>
          <w:spacing w:val="0"/>
          <w:sz w:val="32"/>
          <w:szCs w:val="32"/>
          <w:u w:val="none"/>
          <w:shd w:val="clear" w:color="auto" w:fill="FFFFFF"/>
          <w:vertAlign w:val="baseline"/>
        </w:rPr>
        <w:t>（四）截留国有资产处置收入；</w:t>
      </w:r>
    </w:p>
    <w:p w14:paraId="3AE4F629">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0"/>
        <w:jc w:val="both"/>
        <w:outlineLvl w:val="9"/>
        <w:rPr>
          <w:color w:val="000000"/>
          <w:u w:val="none"/>
        </w:rPr>
      </w:pPr>
      <w:r>
        <w:rPr>
          <w:rFonts w:ascii="仿宋_GB2312" w:hAnsi="宋体" w:eastAsia="仿宋_GB2312" w:cs="仿宋_GB2312"/>
          <w:i w:val="0"/>
          <w:caps w:val="0"/>
          <w:color w:val="000000"/>
          <w:spacing w:val="0"/>
          <w:sz w:val="32"/>
          <w:szCs w:val="32"/>
          <w:u w:val="none"/>
          <w:shd w:val="clear" w:color="auto" w:fill="FFFFFF"/>
          <w:vertAlign w:val="baseline"/>
        </w:rPr>
        <w:t>（五）未按照规定评估国有资产导致国家利益损失；</w:t>
      </w:r>
    </w:p>
    <w:p w14:paraId="0619F246">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0"/>
        <w:jc w:val="both"/>
        <w:outlineLvl w:val="9"/>
        <w:rPr>
          <w:color w:val="000000"/>
          <w:u w:val="none"/>
        </w:rPr>
      </w:pPr>
      <w:r>
        <w:rPr>
          <w:rFonts w:ascii="仿宋_GB2312" w:hAnsi="宋体" w:eastAsia="仿宋_GB2312" w:cs="仿宋_GB2312"/>
          <w:i w:val="0"/>
          <w:caps w:val="0"/>
          <w:color w:val="000000"/>
          <w:spacing w:val="0"/>
          <w:sz w:val="32"/>
          <w:szCs w:val="32"/>
          <w:u w:val="none"/>
          <w:shd w:val="clear" w:color="auto" w:fill="FFFFFF"/>
          <w:vertAlign w:val="baseline"/>
        </w:rPr>
        <w:t>（六）其他造成国有资产损失的行为。</w:t>
      </w:r>
    </w:p>
    <w:p w14:paraId="747A8548">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0"/>
        <w:jc w:val="both"/>
        <w:outlineLvl w:val="9"/>
        <w:rPr>
          <w:color w:val="000000"/>
          <w:u w:val="none"/>
        </w:rPr>
      </w:pPr>
      <w:r>
        <w:rPr>
          <w:rFonts w:ascii="仿宋_GB2312" w:hAnsi="宋体" w:eastAsia="仿宋_GB2312" w:cs="仿宋_GB2312"/>
          <w:i w:val="0"/>
          <w:caps w:val="0"/>
          <w:color w:val="000000"/>
          <w:spacing w:val="0"/>
          <w:sz w:val="32"/>
          <w:szCs w:val="32"/>
          <w:u w:val="none"/>
          <w:shd w:val="clear" w:color="auto" w:fill="FFFFFF"/>
          <w:vertAlign w:val="baseline"/>
        </w:rPr>
        <w:t> </w:t>
      </w:r>
    </w:p>
    <w:p w14:paraId="52B9E8DF">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right="0"/>
        <w:jc w:val="center"/>
        <w:outlineLvl w:val="9"/>
        <w:rPr>
          <w:color w:val="000000"/>
          <w:u w:val="none"/>
        </w:rPr>
      </w:pPr>
      <w:r>
        <w:rPr>
          <w:rFonts w:hint="eastAsia" w:ascii="黑体" w:hAnsi="宋体" w:eastAsia="黑体" w:cs="黑体"/>
          <w:i w:val="0"/>
          <w:caps w:val="0"/>
          <w:color w:val="000000"/>
          <w:spacing w:val="0"/>
          <w:sz w:val="32"/>
          <w:szCs w:val="32"/>
          <w:u w:val="none"/>
          <w:shd w:val="clear" w:color="auto" w:fill="FFFFFF"/>
          <w:vertAlign w:val="baseline"/>
        </w:rPr>
        <w:t>第六章 附 则</w:t>
      </w:r>
    </w:p>
    <w:p w14:paraId="5C5609B1">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3"/>
        <w:jc w:val="both"/>
        <w:outlineLvl w:val="9"/>
        <w:rPr>
          <w:color w:val="000000"/>
          <w:u w:val="none"/>
        </w:rPr>
      </w:pPr>
      <w:r>
        <w:rPr>
          <w:rFonts w:ascii="仿宋_GB2312" w:hAnsi="宋体" w:eastAsia="仿宋_GB2312" w:cs="仿宋_GB2312"/>
          <w:b/>
          <w:i w:val="0"/>
          <w:caps w:val="0"/>
          <w:color w:val="000000"/>
          <w:spacing w:val="0"/>
          <w:sz w:val="32"/>
          <w:szCs w:val="32"/>
          <w:u w:val="none"/>
          <w:shd w:val="clear" w:color="auto" w:fill="FFFFFF"/>
          <w:vertAlign w:val="baseline"/>
        </w:rPr>
        <w:t>第三十</w:t>
      </w:r>
      <w:r>
        <w:rPr>
          <w:rFonts w:hint="eastAsia" w:ascii="仿宋_GB2312" w:hAnsi="宋体" w:eastAsia="仿宋_GB2312" w:cs="仿宋_GB2312"/>
          <w:b/>
          <w:i w:val="0"/>
          <w:caps w:val="0"/>
          <w:color w:val="000000"/>
          <w:spacing w:val="0"/>
          <w:sz w:val="32"/>
          <w:szCs w:val="32"/>
          <w:u w:val="none"/>
          <w:shd w:val="clear" w:color="auto" w:fill="FFFFFF"/>
          <w:vertAlign w:val="baseline"/>
          <w:lang w:eastAsia="zh-CN"/>
        </w:rPr>
        <w:t>三</w:t>
      </w:r>
      <w:r>
        <w:rPr>
          <w:rFonts w:ascii="仿宋_GB2312" w:hAnsi="宋体" w:eastAsia="仿宋_GB2312" w:cs="仿宋_GB2312"/>
          <w:b/>
          <w:i w:val="0"/>
          <w:caps w:val="0"/>
          <w:color w:val="000000"/>
          <w:spacing w:val="0"/>
          <w:sz w:val="32"/>
          <w:szCs w:val="32"/>
          <w:u w:val="none"/>
          <w:shd w:val="clear" w:color="auto" w:fill="FFFFFF"/>
          <w:vertAlign w:val="baseline"/>
        </w:rPr>
        <w:t>条</w:t>
      </w:r>
      <w:r>
        <w:rPr>
          <w:rFonts w:ascii="仿宋_GB2312" w:hAnsi="宋体" w:eastAsia="仿宋_GB2312" w:cs="仿宋_GB2312"/>
          <w:i w:val="0"/>
          <w:caps w:val="0"/>
          <w:color w:val="000000"/>
          <w:spacing w:val="0"/>
          <w:sz w:val="32"/>
          <w:szCs w:val="32"/>
          <w:u w:val="none"/>
          <w:shd w:val="clear" w:color="auto" w:fill="FFFFFF"/>
          <w:vertAlign w:val="baseline"/>
        </w:rPr>
        <w:t> 执行企业财务、会计制度的</w:t>
      </w:r>
      <w:r>
        <w:rPr>
          <w:rFonts w:hint="eastAsia" w:ascii="仿宋_GB2312" w:hAnsi="宋体" w:eastAsia="仿宋_GB2312" w:cs="仿宋_GB2312"/>
          <w:i w:val="0"/>
          <w:caps w:val="0"/>
          <w:color w:val="000000"/>
          <w:spacing w:val="0"/>
          <w:sz w:val="32"/>
          <w:szCs w:val="32"/>
          <w:u w:val="none"/>
          <w:shd w:val="clear" w:color="auto" w:fill="FFFFFF"/>
          <w:vertAlign w:val="baseline"/>
          <w:lang w:eastAsia="zh-CN"/>
        </w:rPr>
        <w:t>县级</w:t>
      </w:r>
      <w:r>
        <w:rPr>
          <w:rFonts w:ascii="仿宋_GB2312" w:hAnsi="宋体" w:eastAsia="仿宋_GB2312" w:cs="仿宋_GB2312"/>
          <w:i w:val="0"/>
          <w:caps w:val="0"/>
          <w:color w:val="000000"/>
          <w:spacing w:val="0"/>
          <w:sz w:val="32"/>
          <w:szCs w:val="32"/>
          <w:u w:val="none"/>
          <w:shd w:val="clear" w:color="auto" w:fill="FFFFFF"/>
          <w:vertAlign w:val="baseline"/>
        </w:rPr>
        <w:t>事业单位国有资产处置，不适用本办法。</w:t>
      </w:r>
    </w:p>
    <w:p w14:paraId="13BA9824">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3"/>
        <w:jc w:val="both"/>
        <w:outlineLvl w:val="9"/>
        <w:rPr>
          <w:color w:val="000000"/>
          <w:u w:val="none"/>
        </w:rPr>
      </w:pPr>
      <w:r>
        <w:rPr>
          <w:rFonts w:ascii="仿宋_GB2312" w:hAnsi="宋体" w:eastAsia="仿宋_GB2312" w:cs="仿宋_GB2312"/>
          <w:b/>
          <w:i w:val="0"/>
          <w:caps w:val="0"/>
          <w:color w:val="000000"/>
          <w:spacing w:val="0"/>
          <w:sz w:val="32"/>
          <w:szCs w:val="32"/>
          <w:u w:val="none"/>
          <w:shd w:val="clear" w:color="auto" w:fill="FFFFFF"/>
          <w:vertAlign w:val="baseline"/>
        </w:rPr>
        <w:t>第三十</w:t>
      </w:r>
      <w:r>
        <w:rPr>
          <w:rFonts w:hint="eastAsia" w:ascii="仿宋_GB2312" w:hAnsi="宋体" w:eastAsia="仿宋_GB2312" w:cs="仿宋_GB2312"/>
          <w:b/>
          <w:i w:val="0"/>
          <w:caps w:val="0"/>
          <w:color w:val="000000"/>
          <w:spacing w:val="0"/>
          <w:sz w:val="32"/>
          <w:szCs w:val="32"/>
          <w:u w:val="none"/>
          <w:shd w:val="clear" w:color="auto" w:fill="FFFFFF"/>
          <w:vertAlign w:val="baseline"/>
          <w:lang w:eastAsia="zh-CN"/>
        </w:rPr>
        <w:t>四</w:t>
      </w:r>
      <w:r>
        <w:rPr>
          <w:rFonts w:ascii="仿宋_GB2312" w:hAnsi="宋体" w:eastAsia="仿宋_GB2312" w:cs="仿宋_GB2312"/>
          <w:b/>
          <w:i w:val="0"/>
          <w:caps w:val="0"/>
          <w:color w:val="000000"/>
          <w:spacing w:val="0"/>
          <w:sz w:val="32"/>
          <w:szCs w:val="32"/>
          <w:u w:val="none"/>
          <w:shd w:val="clear" w:color="auto" w:fill="FFFFFF"/>
          <w:vertAlign w:val="baseline"/>
        </w:rPr>
        <w:t>条</w:t>
      </w:r>
      <w:r>
        <w:rPr>
          <w:rFonts w:ascii="仿宋_GB2312" w:hAnsi="宋体" w:eastAsia="仿宋_GB2312" w:cs="仿宋_GB2312"/>
          <w:i w:val="0"/>
          <w:caps w:val="0"/>
          <w:color w:val="000000"/>
          <w:spacing w:val="0"/>
          <w:sz w:val="32"/>
          <w:szCs w:val="32"/>
          <w:u w:val="none"/>
          <w:shd w:val="clear" w:color="auto" w:fill="FFFFFF"/>
          <w:vertAlign w:val="baseline"/>
        </w:rPr>
        <w:t> </w:t>
      </w:r>
      <w:r>
        <w:rPr>
          <w:rFonts w:hint="eastAsia" w:ascii="仿宋_GB2312" w:hAnsi="宋体" w:eastAsia="仿宋_GB2312" w:cs="仿宋_GB2312"/>
          <w:i w:val="0"/>
          <w:caps w:val="0"/>
          <w:color w:val="000000"/>
          <w:spacing w:val="0"/>
          <w:sz w:val="32"/>
          <w:szCs w:val="32"/>
          <w:u w:val="none"/>
          <w:shd w:val="clear" w:color="auto" w:fill="FFFFFF"/>
          <w:vertAlign w:val="baseline"/>
          <w:lang w:eastAsia="zh-CN"/>
        </w:rPr>
        <w:t>县级</w:t>
      </w:r>
      <w:r>
        <w:rPr>
          <w:rFonts w:ascii="仿宋_GB2312" w:hAnsi="宋体" w:eastAsia="仿宋_GB2312" w:cs="仿宋_GB2312"/>
          <w:i w:val="0"/>
          <w:caps w:val="0"/>
          <w:color w:val="000000"/>
          <w:spacing w:val="0"/>
          <w:sz w:val="32"/>
          <w:szCs w:val="32"/>
          <w:u w:val="none"/>
          <w:shd w:val="clear" w:color="auto" w:fill="FFFFFF"/>
          <w:vertAlign w:val="baseline"/>
        </w:rPr>
        <w:t>行政事业单位货币性资产损失核销，按照预算及财务管理有关规定执行。</w:t>
      </w:r>
    </w:p>
    <w:p w14:paraId="0FA53A7D">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3"/>
        <w:jc w:val="both"/>
        <w:outlineLvl w:val="9"/>
        <w:rPr>
          <w:color w:val="000000"/>
          <w:u w:val="none"/>
        </w:rPr>
      </w:pPr>
      <w:r>
        <w:rPr>
          <w:rFonts w:ascii="仿宋_GB2312" w:hAnsi="宋体" w:eastAsia="仿宋_GB2312" w:cs="仿宋_GB2312"/>
          <w:b/>
          <w:i w:val="0"/>
          <w:caps w:val="0"/>
          <w:color w:val="000000"/>
          <w:spacing w:val="0"/>
          <w:sz w:val="32"/>
          <w:szCs w:val="32"/>
          <w:u w:val="none"/>
          <w:shd w:val="clear" w:color="auto" w:fill="FFFFFF"/>
          <w:vertAlign w:val="baseline"/>
        </w:rPr>
        <w:t>第三十</w:t>
      </w:r>
      <w:r>
        <w:rPr>
          <w:rFonts w:hint="eastAsia" w:ascii="仿宋_GB2312" w:hAnsi="宋体" w:eastAsia="仿宋_GB2312" w:cs="仿宋_GB2312"/>
          <w:b/>
          <w:i w:val="0"/>
          <w:caps w:val="0"/>
          <w:color w:val="000000"/>
          <w:spacing w:val="0"/>
          <w:sz w:val="32"/>
          <w:szCs w:val="32"/>
          <w:u w:val="none"/>
          <w:shd w:val="clear" w:color="auto" w:fill="FFFFFF"/>
          <w:vertAlign w:val="baseline"/>
          <w:lang w:eastAsia="zh-CN"/>
        </w:rPr>
        <w:t>五</w:t>
      </w:r>
      <w:r>
        <w:rPr>
          <w:rFonts w:ascii="仿宋_GB2312" w:hAnsi="宋体" w:eastAsia="仿宋_GB2312" w:cs="仿宋_GB2312"/>
          <w:b/>
          <w:i w:val="0"/>
          <w:caps w:val="0"/>
          <w:color w:val="000000"/>
          <w:spacing w:val="0"/>
          <w:sz w:val="32"/>
          <w:szCs w:val="32"/>
          <w:u w:val="none"/>
          <w:shd w:val="clear" w:color="auto" w:fill="FFFFFF"/>
          <w:vertAlign w:val="baseline"/>
        </w:rPr>
        <w:t>条</w:t>
      </w:r>
      <w:r>
        <w:rPr>
          <w:rFonts w:ascii="仿宋_GB2312" w:hAnsi="宋体" w:eastAsia="仿宋_GB2312" w:cs="仿宋_GB2312"/>
          <w:i w:val="0"/>
          <w:caps w:val="0"/>
          <w:color w:val="000000"/>
          <w:spacing w:val="0"/>
          <w:sz w:val="32"/>
          <w:szCs w:val="32"/>
          <w:u w:val="none"/>
          <w:shd w:val="clear" w:color="auto" w:fill="FFFFFF"/>
          <w:vertAlign w:val="baseline"/>
        </w:rPr>
        <w:t> 公共基础设施、政府储备物资、国有文物文化等行政事业性国有资产处置，按照有关规定执行。</w:t>
      </w:r>
    </w:p>
    <w:p w14:paraId="3F4510F8">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3"/>
        <w:jc w:val="both"/>
        <w:outlineLvl w:val="9"/>
        <w:rPr>
          <w:color w:val="000000"/>
          <w:u w:val="none"/>
        </w:rPr>
      </w:pPr>
      <w:r>
        <w:rPr>
          <w:rFonts w:ascii="仿宋_GB2312" w:hAnsi="宋体" w:eastAsia="仿宋_GB2312" w:cs="仿宋_GB2312"/>
          <w:b/>
          <w:i w:val="0"/>
          <w:caps w:val="0"/>
          <w:color w:val="000000"/>
          <w:spacing w:val="0"/>
          <w:sz w:val="32"/>
          <w:szCs w:val="32"/>
          <w:u w:val="none"/>
          <w:shd w:val="clear" w:color="auto" w:fill="FFFFFF"/>
          <w:vertAlign w:val="baseline"/>
        </w:rPr>
        <w:t>第三十</w:t>
      </w:r>
      <w:r>
        <w:rPr>
          <w:rFonts w:hint="eastAsia" w:ascii="仿宋_GB2312" w:hAnsi="宋体" w:eastAsia="仿宋_GB2312" w:cs="仿宋_GB2312"/>
          <w:b/>
          <w:i w:val="0"/>
          <w:caps w:val="0"/>
          <w:color w:val="000000"/>
          <w:spacing w:val="0"/>
          <w:sz w:val="32"/>
          <w:szCs w:val="32"/>
          <w:u w:val="none"/>
          <w:shd w:val="clear" w:color="auto" w:fill="FFFFFF"/>
          <w:vertAlign w:val="baseline"/>
          <w:lang w:eastAsia="zh-CN"/>
        </w:rPr>
        <w:t>六</w:t>
      </w:r>
      <w:r>
        <w:rPr>
          <w:rFonts w:ascii="仿宋_GB2312" w:hAnsi="宋体" w:eastAsia="仿宋_GB2312" w:cs="仿宋_GB2312"/>
          <w:b/>
          <w:i w:val="0"/>
          <w:caps w:val="0"/>
          <w:color w:val="000000"/>
          <w:spacing w:val="0"/>
          <w:sz w:val="32"/>
          <w:szCs w:val="32"/>
          <w:u w:val="none"/>
          <w:shd w:val="clear" w:color="auto" w:fill="FFFFFF"/>
          <w:vertAlign w:val="baseline"/>
        </w:rPr>
        <w:t>条</w:t>
      </w:r>
      <w:r>
        <w:rPr>
          <w:rFonts w:ascii="仿宋_GB2312" w:hAnsi="宋体" w:eastAsia="仿宋_GB2312" w:cs="仿宋_GB2312"/>
          <w:i w:val="0"/>
          <w:caps w:val="0"/>
          <w:color w:val="000000"/>
          <w:spacing w:val="0"/>
          <w:sz w:val="32"/>
          <w:szCs w:val="32"/>
          <w:u w:val="none"/>
          <w:shd w:val="clear" w:color="auto" w:fill="FFFFFF"/>
          <w:vertAlign w:val="baseline"/>
        </w:rPr>
        <w:t> </w:t>
      </w:r>
      <w:r>
        <w:rPr>
          <w:rFonts w:hint="eastAsia" w:ascii="仿宋_GB2312" w:hAnsi="宋体" w:eastAsia="仿宋_GB2312" w:cs="仿宋_GB2312"/>
          <w:i w:val="0"/>
          <w:caps w:val="0"/>
          <w:color w:val="000000"/>
          <w:spacing w:val="0"/>
          <w:sz w:val="32"/>
          <w:szCs w:val="32"/>
          <w:u w:val="none"/>
          <w:shd w:val="clear" w:color="auto" w:fill="FFFFFF"/>
          <w:vertAlign w:val="baseline"/>
          <w:lang w:eastAsia="zh-CN"/>
        </w:rPr>
        <w:t>县级</w:t>
      </w:r>
      <w:r>
        <w:rPr>
          <w:rFonts w:ascii="仿宋_GB2312" w:hAnsi="宋体" w:eastAsia="仿宋_GB2312" w:cs="仿宋_GB2312"/>
          <w:i w:val="0"/>
          <w:caps w:val="0"/>
          <w:color w:val="000000"/>
          <w:spacing w:val="0"/>
          <w:sz w:val="32"/>
          <w:szCs w:val="32"/>
          <w:u w:val="none"/>
          <w:shd w:val="clear" w:color="auto" w:fill="FFFFFF"/>
          <w:vertAlign w:val="baseline"/>
        </w:rPr>
        <w:t>行政事业单位涉及国家安全和秘密的国有资产处置，应当符合国家有关保密制度的规定和要求。</w:t>
      </w:r>
    </w:p>
    <w:p w14:paraId="0FA54B73">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3"/>
        <w:jc w:val="both"/>
        <w:outlineLvl w:val="9"/>
        <w:rPr>
          <w:color w:val="000000"/>
          <w:u w:val="none"/>
        </w:rPr>
      </w:pPr>
      <w:r>
        <w:rPr>
          <w:rFonts w:ascii="仿宋_GB2312" w:hAnsi="宋体" w:eastAsia="仿宋_GB2312" w:cs="仿宋_GB2312"/>
          <w:b/>
          <w:i w:val="0"/>
          <w:caps w:val="0"/>
          <w:color w:val="000000"/>
          <w:spacing w:val="0"/>
          <w:sz w:val="32"/>
          <w:szCs w:val="32"/>
          <w:u w:val="none"/>
          <w:shd w:val="clear" w:color="auto" w:fill="FFFFFF"/>
          <w:vertAlign w:val="baseline"/>
        </w:rPr>
        <w:t>第三十</w:t>
      </w:r>
      <w:r>
        <w:rPr>
          <w:rFonts w:hint="eastAsia" w:ascii="仿宋_GB2312" w:hAnsi="宋体" w:eastAsia="仿宋_GB2312" w:cs="仿宋_GB2312"/>
          <w:b/>
          <w:i w:val="0"/>
          <w:caps w:val="0"/>
          <w:color w:val="000000"/>
          <w:spacing w:val="0"/>
          <w:sz w:val="32"/>
          <w:szCs w:val="32"/>
          <w:u w:val="none"/>
          <w:shd w:val="clear" w:color="auto" w:fill="FFFFFF"/>
          <w:vertAlign w:val="baseline"/>
          <w:lang w:eastAsia="zh-CN"/>
        </w:rPr>
        <w:t>七</w:t>
      </w:r>
      <w:r>
        <w:rPr>
          <w:rFonts w:ascii="仿宋_GB2312" w:hAnsi="宋体" w:eastAsia="仿宋_GB2312" w:cs="仿宋_GB2312"/>
          <w:b/>
          <w:i w:val="0"/>
          <w:caps w:val="0"/>
          <w:color w:val="000000"/>
          <w:spacing w:val="0"/>
          <w:sz w:val="32"/>
          <w:szCs w:val="32"/>
          <w:u w:val="none"/>
          <w:shd w:val="clear" w:color="auto" w:fill="FFFFFF"/>
          <w:vertAlign w:val="baseline"/>
        </w:rPr>
        <w:t>条</w:t>
      </w:r>
      <w:r>
        <w:rPr>
          <w:rFonts w:ascii="仿宋_GB2312" w:hAnsi="宋体" w:eastAsia="仿宋_GB2312" w:cs="仿宋_GB2312"/>
          <w:i w:val="0"/>
          <w:caps w:val="0"/>
          <w:color w:val="000000"/>
          <w:spacing w:val="0"/>
          <w:sz w:val="32"/>
          <w:szCs w:val="32"/>
          <w:u w:val="none"/>
          <w:shd w:val="clear" w:color="auto" w:fill="FFFFFF"/>
          <w:vertAlign w:val="baseline"/>
        </w:rPr>
        <w:t> 主管部门可根据本办法，结合本部门实际，制定具体的实施细则，并抄送</w:t>
      </w:r>
      <w:r>
        <w:rPr>
          <w:rFonts w:hint="eastAsia" w:ascii="仿宋_GB2312" w:hAnsi="宋体" w:eastAsia="仿宋_GB2312" w:cs="仿宋_GB2312"/>
          <w:i w:val="0"/>
          <w:caps w:val="0"/>
          <w:color w:val="000000"/>
          <w:spacing w:val="0"/>
          <w:sz w:val="32"/>
          <w:szCs w:val="32"/>
          <w:u w:val="none"/>
          <w:shd w:val="clear" w:color="auto" w:fill="FFFFFF"/>
          <w:vertAlign w:val="baseline"/>
          <w:lang w:eastAsia="zh-CN"/>
        </w:rPr>
        <w:t>县</w:t>
      </w:r>
      <w:r>
        <w:rPr>
          <w:rFonts w:ascii="仿宋_GB2312" w:hAnsi="宋体" w:eastAsia="仿宋_GB2312" w:cs="仿宋_GB2312"/>
          <w:i w:val="0"/>
          <w:caps w:val="0"/>
          <w:color w:val="000000"/>
          <w:spacing w:val="0"/>
          <w:sz w:val="32"/>
          <w:szCs w:val="32"/>
          <w:u w:val="none"/>
          <w:shd w:val="clear" w:color="auto" w:fill="FFFFFF"/>
          <w:vertAlign w:val="baseline"/>
        </w:rPr>
        <w:t>财政局。</w:t>
      </w:r>
    </w:p>
    <w:p w14:paraId="30C81325">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3"/>
        <w:jc w:val="both"/>
        <w:outlineLvl w:val="9"/>
        <w:rPr>
          <w:rFonts w:ascii="仿宋_GB2312" w:hAnsi="宋体" w:eastAsia="仿宋_GB2312" w:cs="仿宋_GB2312"/>
          <w:i w:val="0"/>
          <w:caps w:val="0"/>
          <w:color w:val="000000"/>
          <w:spacing w:val="0"/>
          <w:sz w:val="32"/>
          <w:szCs w:val="32"/>
          <w:u w:val="none"/>
          <w:shd w:val="clear" w:color="auto" w:fill="FFFFFF"/>
          <w:vertAlign w:val="baseline"/>
          <w:lang w:val="en-US" w:eastAsia="zh-CN"/>
        </w:rPr>
      </w:pPr>
      <w:r>
        <w:rPr>
          <w:rFonts w:ascii="仿宋_GB2312" w:hAnsi="宋体" w:eastAsia="仿宋_GB2312" w:cs="仿宋_GB2312"/>
          <w:b/>
          <w:i w:val="0"/>
          <w:caps w:val="0"/>
          <w:color w:val="000000"/>
          <w:spacing w:val="0"/>
          <w:sz w:val="32"/>
          <w:szCs w:val="32"/>
          <w:u w:val="none"/>
          <w:shd w:val="clear" w:color="auto" w:fill="FFFFFF"/>
          <w:vertAlign w:val="baseline"/>
        </w:rPr>
        <w:t>第</w:t>
      </w:r>
      <w:r>
        <w:rPr>
          <w:rFonts w:hint="eastAsia" w:ascii="仿宋_GB2312" w:hAnsi="宋体" w:eastAsia="仿宋_GB2312" w:cs="仿宋_GB2312"/>
          <w:b/>
          <w:i w:val="0"/>
          <w:caps w:val="0"/>
          <w:color w:val="000000"/>
          <w:spacing w:val="0"/>
          <w:sz w:val="32"/>
          <w:szCs w:val="32"/>
          <w:u w:val="none"/>
          <w:shd w:val="clear" w:color="auto" w:fill="FFFFFF"/>
          <w:vertAlign w:val="baseline"/>
          <w:lang w:eastAsia="zh-CN"/>
        </w:rPr>
        <w:t>三十八</w:t>
      </w:r>
      <w:r>
        <w:rPr>
          <w:rFonts w:ascii="仿宋_GB2312" w:hAnsi="宋体" w:eastAsia="仿宋_GB2312" w:cs="仿宋_GB2312"/>
          <w:b/>
          <w:i w:val="0"/>
          <w:caps w:val="0"/>
          <w:color w:val="000000"/>
          <w:spacing w:val="0"/>
          <w:sz w:val="32"/>
          <w:szCs w:val="32"/>
          <w:u w:val="none"/>
          <w:shd w:val="clear" w:color="auto" w:fill="FFFFFF"/>
          <w:vertAlign w:val="baseline"/>
        </w:rPr>
        <w:t>条</w:t>
      </w:r>
      <w:r>
        <w:rPr>
          <w:rFonts w:ascii="仿宋_GB2312" w:hAnsi="宋体" w:eastAsia="仿宋_GB2312" w:cs="仿宋_GB2312"/>
          <w:i w:val="0"/>
          <w:caps w:val="0"/>
          <w:color w:val="000000"/>
          <w:spacing w:val="0"/>
          <w:sz w:val="32"/>
          <w:szCs w:val="32"/>
          <w:u w:val="none"/>
          <w:shd w:val="clear" w:color="auto" w:fill="FFFFFF"/>
          <w:vertAlign w:val="baseline"/>
        </w:rPr>
        <w:t> 本办法自印发之日起施行，由</w:t>
      </w:r>
      <w:r>
        <w:rPr>
          <w:rFonts w:hint="eastAsia" w:ascii="仿宋_GB2312" w:hAnsi="宋体" w:eastAsia="仿宋_GB2312" w:cs="仿宋_GB2312"/>
          <w:i w:val="0"/>
          <w:caps w:val="0"/>
          <w:color w:val="000000"/>
          <w:spacing w:val="0"/>
          <w:sz w:val="32"/>
          <w:szCs w:val="32"/>
          <w:u w:val="none"/>
          <w:shd w:val="clear" w:color="auto" w:fill="FFFFFF"/>
          <w:vertAlign w:val="baseline"/>
          <w:lang w:eastAsia="zh-CN"/>
        </w:rPr>
        <w:t>县</w:t>
      </w:r>
      <w:r>
        <w:rPr>
          <w:rFonts w:ascii="仿宋_GB2312" w:hAnsi="宋体" w:eastAsia="仿宋_GB2312" w:cs="仿宋_GB2312"/>
          <w:i w:val="0"/>
          <w:caps w:val="0"/>
          <w:color w:val="000000"/>
          <w:spacing w:val="0"/>
          <w:sz w:val="32"/>
          <w:szCs w:val="32"/>
          <w:u w:val="none"/>
          <w:shd w:val="clear" w:color="auto" w:fill="FFFFFF"/>
          <w:vertAlign w:val="baseline"/>
        </w:rPr>
        <w:t>财政局负责解释</w:t>
      </w:r>
      <w:r>
        <w:rPr>
          <w:rFonts w:hint="eastAsia" w:ascii="仿宋_GB2312" w:hAnsi="宋体" w:eastAsia="仿宋_GB2312" w:cs="仿宋_GB2312"/>
          <w:i w:val="0"/>
          <w:caps w:val="0"/>
          <w:color w:val="000000"/>
          <w:spacing w:val="0"/>
          <w:sz w:val="32"/>
          <w:szCs w:val="32"/>
          <w:u w:val="none"/>
          <w:shd w:val="clear" w:color="auto" w:fill="FFFFFF"/>
          <w:vertAlign w:val="baseline"/>
          <w:lang w:val="en-US" w:eastAsia="zh-CN"/>
        </w:rPr>
        <w:t>。</w:t>
      </w:r>
    </w:p>
    <w:p w14:paraId="493D44E2">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right="0"/>
        <w:jc w:val="both"/>
        <w:outlineLvl w:val="9"/>
        <w:rPr>
          <w:rFonts w:ascii="仿宋_GB2312" w:hAnsi="宋体" w:eastAsia="仿宋_GB2312" w:cs="仿宋_GB2312"/>
          <w:i w:val="0"/>
          <w:caps w:val="0"/>
          <w:color w:val="000000"/>
          <w:spacing w:val="0"/>
          <w:sz w:val="32"/>
          <w:szCs w:val="32"/>
          <w:u w:val="none"/>
          <w:shd w:val="clear" w:color="auto" w:fill="FFFFFF"/>
          <w:vertAlign w:val="baseline"/>
        </w:rPr>
      </w:pPr>
    </w:p>
    <w:p w14:paraId="6875B69B">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0"/>
        <w:jc w:val="both"/>
        <w:outlineLvl w:val="9"/>
        <w:rPr>
          <w:rFonts w:ascii="仿宋_GB2312" w:hAnsi="宋体" w:eastAsia="仿宋_GB2312" w:cs="仿宋_GB2312"/>
          <w:i w:val="0"/>
          <w:caps w:val="0"/>
          <w:color w:val="000000"/>
          <w:spacing w:val="0"/>
          <w:sz w:val="32"/>
          <w:szCs w:val="32"/>
          <w:u w:val="none"/>
          <w:shd w:val="clear" w:color="auto" w:fill="FFFFFF"/>
          <w:vertAlign w:val="baseline"/>
        </w:rPr>
      </w:pPr>
      <w:r>
        <w:rPr>
          <w:rFonts w:ascii="仿宋_GB2312" w:hAnsi="宋体" w:eastAsia="仿宋_GB2312" w:cs="仿宋_GB2312"/>
          <w:i w:val="0"/>
          <w:caps w:val="0"/>
          <w:color w:val="000000"/>
          <w:spacing w:val="0"/>
          <w:sz w:val="32"/>
          <w:szCs w:val="32"/>
          <w:u w:val="none"/>
          <w:shd w:val="clear" w:color="auto" w:fill="FFFFFF"/>
          <w:vertAlign w:val="baseline"/>
        </w:rPr>
        <w:t>附件：</w:t>
      </w:r>
      <w:r>
        <w:rPr>
          <w:rFonts w:hint="eastAsia" w:ascii="仿宋_GB2312" w:hAnsi="宋体" w:eastAsia="仿宋_GB2312" w:cs="仿宋_GB2312"/>
          <w:i w:val="0"/>
          <w:caps w:val="0"/>
          <w:color w:val="000000"/>
          <w:spacing w:val="0"/>
          <w:sz w:val="32"/>
          <w:szCs w:val="32"/>
          <w:u w:val="none"/>
          <w:shd w:val="clear" w:color="auto" w:fill="FFFFFF"/>
          <w:vertAlign w:val="baseline"/>
          <w:lang w:eastAsia="zh-CN"/>
        </w:rPr>
        <w:t>县级</w:t>
      </w:r>
      <w:r>
        <w:rPr>
          <w:rFonts w:ascii="仿宋_GB2312" w:hAnsi="宋体" w:eastAsia="仿宋_GB2312" w:cs="仿宋_GB2312"/>
          <w:i w:val="0"/>
          <w:caps w:val="0"/>
          <w:color w:val="000000"/>
          <w:spacing w:val="0"/>
          <w:sz w:val="32"/>
          <w:szCs w:val="32"/>
          <w:u w:val="none"/>
          <w:shd w:val="clear" w:color="auto" w:fill="FFFFFF"/>
          <w:vertAlign w:val="baseline"/>
        </w:rPr>
        <w:t>行政事业单位国有资产处置申请</w:t>
      </w:r>
    </w:p>
    <w:p w14:paraId="1CA1E5BC">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560" w:lineRule="exact"/>
        <w:ind w:right="0"/>
        <w:jc w:val="both"/>
        <w:outlineLvl w:val="9"/>
        <w:rPr>
          <w:rFonts w:ascii="Times New Roman" w:hAnsi="Times New Roman" w:eastAsia="仿宋_GB2312" w:cs="Times New Roman"/>
          <w:i w:val="0"/>
          <w:caps w:val="0"/>
          <w:color w:val="000000"/>
          <w:spacing w:val="0"/>
          <w:sz w:val="32"/>
          <w:szCs w:val="32"/>
          <w:u w:val="none"/>
          <w:shd w:val="clear" w:color="auto" w:fill="FFFFFF"/>
          <w:vertAlign w:val="baseline"/>
          <w:lang w:val="en-US" w:eastAsia="zh-CN"/>
        </w:rPr>
      </w:pPr>
    </w:p>
    <w:p w14:paraId="12188A56">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560" w:lineRule="exact"/>
        <w:ind w:right="0"/>
        <w:jc w:val="both"/>
        <w:outlineLvl w:val="9"/>
        <w:rPr>
          <w:rFonts w:ascii="Times New Roman" w:hAnsi="Times New Roman" w:eastAsia="仿宋_GB2312" w:cs="Times New Roman"/>
          <w:i w:val="0"/>
          <w:caps w:val="0"/>
          <w:color w:val="000000"/>
          <w:spacing w:val="0"/>
          <w:sz w:val="32"/>
          <w:szCs w:val="32"/>
          <w:u w:val="none"/>
          <w:shd w:val="clear" w:color="auto" w:fill="FFFFFF"/>
          <w:vertAlign w:val="baseline"/>
          <w:lang w:val="en-US" w:eastAsia="zh-CN"/>
        </w:rPr>
      </w:pPr>
    </w:p>
    <w:p w14:paraId="6B1C9B4E">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560" w:lineRule="exact"/>
        <w:ind w:right="0"/>
        <w:jc w:val="both"/>
        <w:outlineLvl w:val="9"/>
        <w:rPr>
          <w:rFonts w:ascii="Times New Roman" w:hAnsi="Times New Roman" w:eastAsia="仿宋_GB2312" w:cs="Times New Roman"/>
          <w:i w:val="0"/>
          <w:caps w:val="0"/>
          <w:color w:val="000000"/>
          <w:spacing w:val="0"/>
          <w:sz w:val="32"/>
          <w:szCs w:val="32"/>
          <w:u w:val="none"/>
          <w:shd w:val="clear" w:color="auto" w:fill="FFFFFF"/>
          <w:vertAlign w:val="baseline"/>
          <w:lang w:val="en-US" w:eastAsia="zh-CN"/>
        </w:rPr>
      </w:pPr>
    </w:p>
    <w:p w14:paraId="047BC7F2">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560" w:lineRule="exact"/>
        <w:ind w:right="0"/>
        <w:jc w:val="both"/>
        <w:outlineLvl w:val="9"/>
        <w:rPr>
          <w:rFonts w:ascii="Times New Roman" w:hAnsi="Times New Roman" w:eastAsia="仿宋_GB2312" w:cs="Times New Roman"/>
          <w:i w:val="0"/>
          <w:caps w:val="0"/>
          <w:color w:val="000000"/>
          <w:spacing w:val="0"/>
          <w:sz w:val="32"/>
          <w:szCs w:val="32"/>
          <w:u w:val="none"/>
          <w:shd w:val="clear" w:color="auto" w:fill="FFFFFF"/>
          <w:vertAlign w:val="baseline"/>
          <w:lang w:val="en-US" w:eastAsia="zh-CN"/>
        </w:rPr>
      </w:pPr>
    </w:p>
    <w:p w14:paraId="776953AA">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560" w:lineRule="exact"/>
        <w:ind w:right="0"/>
        <w:jc w:val="both"/>
        <w:outlineLvl w:val="9"/>
        <w:rPr>
          <w:rFonts w:ascii="Times New Roman" w:hAnsi="Times New Roman" w:eastAsia="仿宋_GB2312" w:cs="Times New Roman"/>
          <w:i w:val="0"/>
          <w:caps w:val="0"/>
          <w:color w:val="000000"/>
          <w:spacing w:val="0"/>
          <w:sz w:val="32"/>
          <w:szCs w:val="32"/>
          <w:u w:val="none"/>
          <w:shd w:val="clear" w:color="auto" w:fill="FFFFFF"/>
          <w:vertAlign w:val="baseline"/>
          <w:lang w:val="en-US" w:eastAsia="zh-CN"/>
        </w:rPr>
      </w:pPr>
    </w:p>
    <w:p w14:paraId="0D1F5C2B">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560" w:lineRule="exact"/>
        <w:ind w:right="0"/>
        <w:jc w:val="both"/>
        <w:outlineLvl w:val="9"/>
        <w:rPr>
          <w:rFonts w:ascii="Times New Roman" w:hAnsi="Times New Roman" w:eastAsia="仿宋_GB2312" w:cs="Times New Roman"/>
          <w:i w:val="0"/>
          <w:caps w:val="0"/>
          <w:color w:val="000000"/>
          <w:spacing w:val="0"/>
          <w:sz w:val="32"/>
          <w:szCs w:val="32"/>
          <w:u w:val="none"/>
          <w:shd w:val="clear" w:color="auto" w:fill="FFFFFF"/>
          <w:vertAlign w:val="baseline"/>
          <w:lang w:val="en-US" w:eastAsia="zh-CN"/>
        </w:rPr>
      </w:pPr>
    </w:p>
    <w:p w14:paraId="1987D6B1">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560" w:lineRule="exact"/>
        <w:ind w:right="0"/>
        <w:jc w:val="both"/>
        <w:outlineLvl w:val="9"/>
        <w:rPr>
          <w:rFonts w:ascii="Times New Roman" w:hAnsi="Times New Roman" w:eastAsia="仿宋_GB2312" w:cs="Times New Roman"/>
          <w:i w:val="0"/>
          <w:caps w:val="0"/>
          <w:color w:val="000000"/>
          <w:spacing w:val="0"/>
          <w:sz w:val="32"/>
          <w:szCs w:val="32"/>
          <w:u w:val="none"/>
          <w:shd w:val="clear" w:color="auto" w:fill="FFFFFF"/>
          <w:vertAlign w:val="baseline"/>
          <w:lang w:val="en-US" w:eastAsia="zh-CN"/>
        </w:rPr>
      </w:pPr>
    </w:p>
    <w:p w14:paraId="0E5C9353">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560" w:lineRule="exact"/>
        <w:ind w:right="0"/>
        <w:jc w:val="both"/>
        <w:outlineLvl w:val="9"/>
        <w:rPr>
          <w:rFonts w:ascii="Times New Roman" w:hAnsi="Times New Roman" w:eastAsia="仿宋_GB2312" w:cs="Times New Roman"/>
          <w:i w:val="0"/>
          <w:caps w:val="0"/>
          <w:color w:val="000000"/>
          <w:spacing w:val="0"/>
          <w:sz w:val="32"/>
          <w:szCs w:val="32"/>
          <w:u w:val="none"/>
          <w:shd w:val="clear" w:color="auto" w:fill="FFFFFF"/>
          <w:vertAlign w:val="baseline"/>
          <w:lang w:val="en-US" w:eastAsia="zh-CN"/>
        </w:rPr>
      </w:pPr>
      <w:bookmarkStart w:id="0" w:name="_GoBack"/>
      <w:bookmarkEnd w:id="0"/>
    </w:p>
    <w:p w14:paraId="52984438">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560" w:lineRule="exact"/>
        <w:ind w:right="0"/>
        <w:jc w:val="both"/>
        <w:outlineLvl w:val="9"/>
        <w:rPr>
          <w:rFonts w:ascii="Times New Roman" w:hAnsi="Times New Roman" w:eastAsia="仿宋_GB2312" w:cs="Times New Roman"/>
          <w:i w:val="0"/>
          <w:caps w:val="0"/>
          <w:color w:val="000000"/>
          <w:spacing w:val="0"/>
          <w:sz w:val="32"/>
          <w:szCs w:val="32"/>
          <w:u w:val="none"/>
          <w:shd w:val="clear" w:color="auto" w:fill="FFFFFF"/>
          <w:vertAlign w:val="baseline"/>
          <w:lang w:val="en-US" w:eastAsia="zh-CN"/>
        </w:rPr>
      </w:pPr>
    </w:p>
    <w:p w14:paraId="038632DA">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560" w:lineRule="exact"/>
        <w:ind w:right="0"/>
        <w:jc w:val="both"/>
        <w:outlineLvl w:val="9"/>
        <w:rPr>
          <w:rFonts w:ascii="Times New Roman" w:hAnsi="Times New Roman" w:eastAsia="仿宋_GB2312" w:cs="Times New Roman"/>
          <w:i w:val="0"/>
          <w:caps w:val="0"/>
          <w:color w:val="000000"/>
          <w:spacing w:val="0"/>
          <w:sz w:val="32"/>
          <w:szCs w:val="32"/>
          <w:u w:val="none"/>
          <w:shd w:val="clear" w:color="auto" w:fill="FFFFFF"/>
          <w:vertAlign w:val="baseline"/>
          <w:lang w:val="en-US" w:eastAsia="zh-CN"/>
        </w:rPr>
      </w:pPr>
    </w:p>
    <w:p w14:paraId="1104590A">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560" w:lineRule="exact"/>
        <w:ind w:right="0"/>
        <w:jc w:val="both"/>
        <w:outlineLvl w:val="9"/>
        <w:rPr>
          <w:rFonts w:ascii="Times New Roman" w:hAnsi="Times New Roman" w:eastAsia="仿宋_GB2312" w:cs="Times New Roman"/>
          <w:i w:val="0"/>
          <w:caps w:val="0"/>
          <w:color w:val="000000"/>
          <w:spacing w:val="0"/>
          <w:sz w:val="32"/>
          <w:szCs w:val="32"/>
          <w:u w:val="none"/>
          <w:shd w:val="clear" w:color="auto" w:fill="FFFFFF"/>
          <w:vertAlign w:val="baseline"/>
          <w:lang w:val="en-US" w:eastAsia="zh-CN"/>
        </w:rPr>
      </w:pPr>
    </w:p>
    <w:p w14:paraId="5B5FFAEF">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560" w:lineRule="exact"/>
        <w:ind w:right="0"/>
        <w:jc w:val="both"/>
        <w:outlineLvl w:val="9"/>
        <w:rPr>
          <w:rFonts w:hint="eastAsia" w:ascii="仿宋_GB2312" w:hAnsi="Times New Roman"/>
          <w:sz w:val="28"/>
          <w:szCs w:val="28"/>
          <w:u w:val="thick"/>
          <w:lang w:val="en-US" w:eastAsia="zh-CN"/>
        </w:rPr>
      </w:pPr>
      <w:r>
        <w:rPr>
          <w:rFonts w:hint="eastAsia" w:ascii="仿宋_GB2312" w:hAnsi="Times New Roman" w:eastAsia="仿宋_GB2312"/>
          <w:sz w:val="28"/>
          <w:szCs w:val="28"/>
          <w:u w:val="thick"/>
        </w:rPr>
        <w:t xml:space="preserve">                                                            </w:t>
      </w:r>
      <w:r>
        <w:rPr>
          <w:rFonts w:hint="eastAsia" w:ascii="仿宋_GB2312" w:hAnsi="Times New Roman"/>
          <w:sz w:val="28"/>
          <w:szCs w:val="28"/>
          <w:u w:val="thick"/>
          <w:lang w:val="en-US" w:eastAsia="zh-CN"/>
        </w:rPr>
        <w:t xml:space="preserve">      </w:t>
      </w:r>
    </w:p>
    <w:p w14:paraId="07801423">
      <w:pPr>
        <w:pStyle w:val="5"/>
        <w:keepNext w:val="0"/>
        <w:keepLines w:val="0"/>
        <w:pageBreakBefore w:val="0"/>
        <w:widowControl/>
        <w:kinsoku/>
        <w:wordWrap/>
        <w:overflowPunct/>
        <w:topLinePunct w:val="0"/>
        <w:autoSpaceDE/>
        <w:autoSpaceDN/>
        <w:bidi w:val="0"/>
        <w:spacing w:before="0" w:beforeAutospacing="0" w:after="0" w:afterAutospacing="0" w:line="600" w:lineRule="exact"/>
        <w:rPr>
          <w:rFonts w:hint="eastAsia"/>
          <w:u w:val="thick"/>
          <w:lang w:val="en-US" w:eastAsia="zh-CN"/>
        </w:rPr>
      </w:pPr>
      <w:r>
        <w:rPr>
          <w:rFonts w:hint="eastAsia" w:ascii="仿宋_GB2312" w:hAnsi="Times New Roman" w:eastAsia="仿宋_GB2312"/>
          <w:sz w:val="28"/>
          <w:szCs w:val="28"/>
          <w:u w:val="thick"/>
        </w:rPr>
        <w:t xml:space="preserve">黟县财政局                                </w:t>
      </w:r>
      <w:r>
        <w:rPr>
          <w:rFonts w:hint="eastAsia" w:ascii="仿宋_GB2312" w:hAnsi="Times New Roman"/>
          <w:sz w:val="28"/>
          <w:szCs w:val="28"/>
          <w:u w:val="thick"/>
          <w:lang w:val="en-US" w:eastAsia="zh-CN"/>
        </w:rPr>
        <w:t xml:space="preserve">   </w:t>
      </w:r>
      <w:r>
        <w:rPr>
          <w:rFonts w:hint="eastAsia" w:ascii="仿宋_GB2312" w:hAnsi="Times New Roman" w:eastAsia="仿宋_GB2312"/>
          <w:sz w:val="28"/>
          <w:szCs w:val="28"/>
          <w:u w:val="thick"/>
        </w:rPr>
        <w:t>202</w:t>
      </w:r>
      <w:r>
        <w:rPr>
          <w:rFonts w:hint="eastAsia" w:ascii="仿宋_GB2312" w:hAnsi="Times New Roman"/>
          <w:sz w:val="28"/>
          <w:szCs w:val="28"/>
          <w:u w:val="thick"/>
          <w:lang w:val="en-US" w:eastAsia="zh-CN"/>
        </w:rPr>
        <w:t>5</w:t>
      </w:r>
      <w:r>
        <w:rPr>
          <w:rFonts w:hint="eastAsia" w:ascii="仿宋_GB2312" w:hAnsi="Times New Roman" w:eastAsia="仿宋_GB2312"/>
          <w:sz w:val="28"/>
          <w:szCs w:val="28"/>
          <w:u w:val="thick"/>
        </w:rPr>
        <w:t>年</w:t>
      </w:r>
      <w:r>
        <w:rPr>
          <w:rFonts w:hint="eastAsia" w:ascii="仿宋_GB2312" w:hAnsi="Times New Roman"/>
          <w:sz w:val="28"/>
          <w:szCs w:val="28"/>
          <w:u w:val="thick"/>
          <w:lang w:val="en-US" w:eastAsia="zh-CN"/>
        </w:rPr>
        <w:t>7</w:t>
      </w:r>
      <w:r>
        <w:rPr>
          <w:rFonts w:hint="eastAsia" w:ascii="仿宋_GB2312" w:hAnsi="Times New Roman" w:eastAsia="仿宋_GB2312"/>
          <w:sz w:val="28"/>
          <w:szCs w:val="28"/>
          <w:u w:val="thick"/>
        </w:rPr>
        <w:t>月</w:t>
      </w:r>
      <w:r>
        <w:rPr>
          <w:rFonts w:hint="eastAsia" w:ascii="仿宋_GB2312" w:hAnsi="Times New Roman"/>
          <w:sz w:val="28"/>
          <w:szCs w:val="28"/>
          <w:u w:val="thick"/>
          <w:lang w:val="en-US" w:eastAsia="zh-CN"/>
        </w:rPr>
        <w:t>21</w:t>
      </w:r>
      <w:r>
        <w:rPr>
          <w:rFonts w:hint="eastAsia" w:ascii="仿宋_GB2312" w:hAnsi="Times New Roman" w:eastAsia="仿宋_GB2312"/>
          <w:sz w:val="28"/>
          <w:szCs w:val="28"/>
          <w:u w:val="thick"/>
        </w:rPr>
        <w:t xml:space="preserve">日印发 </w:t>
      </w:r>
      <w:r>
        <w:rPr>
          <w:rFonts w:hint="eastAsia"/>
          <w:u w:val="thick"/>
          <w:lang w:val="en-US" w:eastAsia="zh-CN"/>
        </w:rPr>
        <w:t xml:space="preserve">   </w:t>
      </w:r>
    </w:p>
    <w:sectPr>
      <w:headerReference r:id="rId3" w:type="default"/>
      <w:pgSz w:w="11906" w:h="16838"/>
      <w:pgMar w:top="2098" w:right="1418" w:bottom="1985" w:left="1418" w:header="851" w:footer="1355"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script"/>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85EBB">
    <w:pPr>
      <w:pStyle w:val="3"/>
      <w:pBdr>
        <w:bottom w:val="none" w:color="000000" w:sz="0" w:space="0"/>
      </w:pBdr>
      <w:tabs>
        <w:tab w:val="clear" w:pos="4153"/>
        <w:tab w:val="clear"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isplayHorizontalDrawingGridEvery w:val="0"/>
  <w:displayVerticalDrawingGridEvery w:val="2"/>
  <w:characterSpacingControl w:val="compressPunctuation"/>
  <w:compat>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2AFA362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szCs w:val="32"/>
      <w:lang w:val="en-US" w:eastAsia="zh-CN" w:bidi="ar-SA"/>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jc w:val="left"/>
    </w:pPr>
    <w:rPr>
      <w:sz w:val="18"/>
      <w:szCs w:val="18"/>
    </w:rPr>
  </w:style>
  <w:style w:type="paragraph" w:styleId="3">
    <w:name w:val="header"/>
    <w:basedOn w:val="1"/>
    <w:uiPriority w:val="0"/>
    <w:pPr>
      <w:pBdr>
        <w:bottom w:val="single" w:color="000000" w:sz="6" w:space="1"/>
      </w:pBdr>
      <w:tabs>
        <w:tab w:val="center" w:pos="4153"/>
        <w:tab w:val="right" w:pos="8306"/>
      </w:tabs>
      <w:jc w:val="center"/>
    </w:pPr>
    <w:rPr>
      <w:sz w:val="18"/>
      <w:szCs w:val="18"/>
    </w:rPr>
  </w:style>
  <w:style w:type="paragraph" w:styleId="4">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5">
    <w:name w:val="Normal (Web)"/>
    <w:basedOn w:val="1"/>
    <w:uiPriority w:val="0"/>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31"/>
    <customShpInfo spid="_x0000_s103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15</Pages>
  <Words>5539</Words>
  <Characters>5583</Characters>
  <TotalTime>0</TotalTime>
  <ScaleCrop>false</ScaleCrop>
  <LinksUpToDate>false</LinksUpToDate>
  <CharactersWithSpaces>5749</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2025-11-06T09:40:00Z</dcterms:created>
  <dc:creator>Administrator</dc:creator>
  <cp:lastModifiedBy>清风徐徐</cp:lastModifiedBy>
  <dcterms:modified xsi:type="dcterms:W3CDTF">2025-11-06T01:41:01Z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eyJoZGlkIjoiODJkZTU3NDY2ZmNiNDlhNGE4MGNiMjNhZjdkZDQwNTAiLCJ1c2VySWQiOiIxMTU1NTk1OTQ4In0=</vt:lpwstr>
  </property>
  <property fmtid="{D5CDD505-2E9C-101B-9397-08002B2CF9AE}" pid="3" name="KSOProductBuildVer">
    <vt:lpwstr>2052-12.1.0.23125</vt:lpwstr>
  </property>
  <property fmtid="{D5CDD505-2E9C-101B-9397-08002B2CF9AE}" pid="4" name="ICV">
    <vt:lpwstr>3C0D757C5C774366B1C0CC579119F05C_12</vt:lpwstr>
  </property>
</Properties>
</file>